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F0E" w:rsidRPr="00C35F0E" w:rsidRDefault="00C35F0E" w:rsidP="00C35F0E">
      <w:pPr>
        <w:pBdr>
          <w:bottom w:val="single" w:sz="6" w:space="0" w:color="CCCCCC"/>
        </w:pBdr>
        <w:spacing w:before="100" w:beforeAutospacing="1" w:after="100" w:afterAutospacing="1" w:line="240" w:lineRule="auto"/>
        <w:outlineLvl w:val="0"/>
        <w:rPr>
          <w:rFonts w:ascii="Times New Roman" w:eastAsia="Times New Roman" w:hAnsi="Times New Roman" w:cs="Times New Roman"/>
          <w:kern w:val="36"/>
          <w:sz w:val="48"/>
          <w:szCs w:val="48"/>
          <w:lang w:eastAsia="el-GR"/>
        </w:rPr>
      </w:pPr>
      <w:r w:rsidRPr="00C35F0E">
        <w:rPr>
          <w:rFonts w:ascii="Times New Roman" w:eastAsia="Times New Roman" w:hAnsi="Times New Roman" w:cs="Times New Roman"/>
          <w:kern w:val="36"/>
          <w:sz w:val="48"/>
          <w:szCs w:val="48"/>
          <w:lang w:eastAsia="el-GR"/>
        </w:rPr>
        <w:t>ΑΠΟΦΑΣΕΙΣ ΤΗΣ ΣΥΝΤΟΝΙΣΤΙΚΗΣ ΕΠΙΤΡΟΠΗΣ</w:t>
      </w:r>
    </w:p>
    <w:p w:rsidR="00C35F0E" w:rsidRPr="00C35F0E" w:rsidRDefault="00C35F0E" w:rsidP="00C35F0E">
      <w:pPr>
        <w:shd w:val="clear" w:color="auto" w:fill="FFFFFF"/>
        <w:spacing w:after="0" w:line="240" w:lineRule="auto"/>
        <w:outlineLvl w:val="2"/>
        <w:rPr>
          <w:rFonts w:ascii="inherit" w:eastAsia="Times New Roman" w:hAnsi="inherit" w:cs="Helvetica"/>
          <w:b/>
          <w:bCs/>
          <w:color w:val="404040"/>
          <w:sz w:val="27"/>
          <w:szCs w:val="27"/>
          <w:lang w:eastAsia="el-GR"/>
        </w:rPr>
      </w:pPr>
    </w:p>
    <w:p w:rsidR="00C35F0E" w:rsidRPr="002323FB" w:rsidRDefault="00A03B15" w:rsidP="00C35F0E">
      <w:pPr>
        <w:shd w:val="clear" w:color="auto" w:fill="FFFFFF"/>
        <w:spacing w:after="0" w:line="240" w:lineRule="auto"/>
        <w:rPr>
          <w:rFonts w:ascii="Arial" w:eastAsia="Times New Roman" w:hAnsi="Arial" w:cs="Arial"/>
          <w:color w:val="404040"/>
          <w:sz w:val="24"/>
          <w:szCs w:val="24"/>
          <w:lang w:eastAsia="el-GR"/>
        </w:rPr>
      </w:pPr>
      <w:hyperlink r:id="rId4" w:history="1">
        <w:r w:rsidR="00C35F0E" w:rsidRPr="002323FB">
          <w:rPr>
            <w:rFonts w:ascii="Arial" w:eastAsia="Times New Roman" w:hAnsi="Arial" w:cs="Arial"/>
            <w:color w:val="056FCB"/>
            <w:sz w:val="24"/>
            <w:szCs w:val="24"/>
            <w:lang w:eastAsia="el-GR"/>
          </w:rPr>
          <w:t>Ανακοινώσεις Συντονιστικής</w:t>
        </w:r>
      </w:hyperlink>
    </w:p>
    <w:p w:rsidR="00C35F0E" w:rsidRPr="002323FB" w:rsidRDefault="00C35F0E" w:rsidP="00C35F0E">
      <w:pPr>
        <w:shd w:val="clear" w:color="auto" w:fill="FFFFFF"/>
        <w:spacing w:after="0" w:line="240" w:lineRule="auto"/>
        <w:outlineLvl w:val="2"/>
        <w:rPr>
          <w:rFonts w:ascii="Arial" w:eastAsia="Times New Roman" w:hAnsi="Arial" w:cs="Arial"/>
          <w:b/>
          <w:bCs/>
          <w:color w:val="404040"/>
          <w:sz w:val="27"/>
          <w:szCs w:val="27"/>
          <w:lang w:eastAsia="el-GR"/>
        </w:rPr>
      </w:pPr>
    </w:p>
    <w:p w:rsidR="00C35F0E" w:rsidRPr="002323FB" w:rsidRDefault="00CF6DD0" w:rsidP="00C35F0E">
      <w:pPr>
        <w:shd w:val="clear" w:color="auto" w:fill="FFFFFF"/>
        <w:spacing w:after="0" w:line="240" w:lineRule="auto"/>
        <w:rPr>
          <w:rFonts w:ascii="Arial" w:eastAsia="Times New Roman" w:hAnsi="Arial" w:cs="Arial"/>
          <w:color w:val="404040"/>
          <w:sz w:val="24"/>
          <w:szCs w:val="24"/>
          <w:lang w:eastAsia="el-GR"/>
        </w:rPr>
      </w:pPr>
      <w:r w:rsidRPr="002323FB">
        <w:rPr>
          <w:rFonts w:ascii="Arial" w:eastAsia="Times New Roman" w:hAnsi="Arial" w:cs="Arial"/>
          <w:color w:val="404040"/>
          <w:sz w:val="24"/>
          <w:szCs w:val="24"/>
          <w:lang w:eastAsia="el-GR"/>
        </w:rPr>
        <w:t xml:space="preserve">17/10/2026 </w:t>
      </w:r>
    </w:p>
    <w:p w:rsidR="00C35F0E" w:rsidRPr="002323FB" w:rsidRDefault="00C35F0E" w:rsidP="00C35F0E">
      <w:pPr>
        <w:shd w:val="clear" w:color="auto" w:fill="FFFFFF"/>
        <w:spacing w:before="100" w:beforeAutospacing="1" w:after="100" w:afterAutospacing="1" w:line="240" w:lineRule="auto"/>
        <w:rPr>
          <w:rFonts w:ascii="Arial" w:eastAsia="Times New Roman" w:hAnsi="Arial" w:cs="Arial"/>
          <w:color w:val="404040"/>
          <w:sz w:val="24"/>
          <w:szCs w:val="24"/>
          <w:lang w:eastAsia="el-GR"/>
        </w:rPr>
      </w:pPr>
      <w:r w:rsidRPr="002323FB">
        <w:rPr>
          <w:rFonts w:ascii="Arial" w:eastAsia="Times New Roman" w:hAnsi="Arial" w:cs="Arial"/>
          <w:color w:val="404040"/>
          <w:sz w:val="24"/>
          <w:szCs w:val="24"/>
          <w:lang w:eastAsia="el-GR"/>
        </w:rPr>
        <w:t>Η Συντονιστική Επιτροπή της Ολομέλειας των Προέδρων των Δικηγορικών Συλλόγων Ελλάδος, που συνεδρίασε στις 17.10.2026 στην Ι.Π του Μεσολογγίου, εξέδωσε την ακόλουθη ανακοίνωση:</w:t>
      </w:r>
    </w:p>
    <w:p w:rsidR="00C35F0E" w:rsidRPr="002323FB" w:rsidRDefault="00C35F0E" w:rsidP="00C35F0E">
      <w:pPr>
        <w:shd w:val="clear" w:color="auto" w:fill="FFFFFF"/>
        <w:spacing w:before="100" w:beforeAutospacing="1" w:after="100" w:afterAutospacing="1" w:line="240" w:lineRule="auto"/>
        <w:rPr>
          <w:rFonts w:ascii="Arial" w:eastAsia="Times New Roman" w:hAnsi="Arial" w:cs="Arial"/>
          <w:color w:val="404040"/>
          <w:sz w:val="24"/>
          <w:szCs w:val="24"/>
          <w:lang w:eastAsia="el-GR"/>
        </w:rPr>
      </w:pPr>
      <w:r w:rsidRPr="002323FB">
        <w:rPr>
          <w:rFonts w:ascii="Arial" w:eastAsia="Times New Roman" w:hAnsi="Arial" w:cs="Arial"/>
          <w:color w:val="404040"/>
          <w:sz w:val="24"/>
          <w:szCs w:val="24"/>
          <w:lang w:eastAsia="el-GR"/>
        </w:rPr>
        <w:t>1. Το δικηγορικό σώμα έχει , κατ’ επανάληψη, επισημάνει ότι η συνεργασία λειτουργών και συλλειτουργών της δικαιοσύνης με αμοιβαίο σεβασμό στον θεσμικό ρόλο του καθενός αποτελεί αναγκαία προϋπόθεση για την ορθή λειτουργία της δικαιοσύνης.</w:t>
      </w:r>
      <w:r w:rsidRPr="002323FB">
        <w:rPr>
          <w:rFonts w:ascii="Arial" w:eastAsia="Times New Roman" w:hAnsi="Arial" w:cs="Arial"/>
          <w:color w:val="404040"/>
          <w:sz w:val="24"/>
          <w:szCs w:val="24"/>
          <w:lang w:eastAsia="el-GR"/>
        </w:rPr>
        <w:br/>
        <w:t>Η θέσπιση Κώδικα Δεοντολογίας που θα διέπει τις μεταξύ τους σχέσεις αποτελεί προτεραιότητα για το δικηγορικό σώμα – ζήτημα που τέθηκε για πρώτη φορά στο Πανελλήνιο Συνέδριο Δικηγορικών Συλλόγων στις Σέρρες (2019) και ταυτόχρονα αναγκαιότητα για την αποφυγή προβλημάτων που πλήττουν το κύρος της Δικαιοσύνης και μειώνουν την αποτελεσματική της λειτουργία.</w:t>
      </w:r>
      <w:r w:rsidRPr="002323FB">
        <w:rPr>
          <w:rFonts w:ascii="Arial" w:eastAsia="Times New Roman" w:hAnsi="Arial" w:cs="Arial"/>
          <w:color w:val="404040"/>
          <w:sz w:val="24"/>
          <w:szCs w:val="24"/>
          <w:lang w:eastAsia="el-GR"/>
        </w:rPr>
        <w:br/>
        <w:t>Η Συντονιστική Επιτροπή , στο πλαίσιο αυτό, συζήτησε σχετικό Σχέδιο Κώδικα Δεοντολογίας, το οποίο θα επεξεργαστεί περαιτέρω προκειμένου να εισαχθεί προς συζήτηση στην επόμενη συνεδρίαση της Ολομέλειας.</w:t>
      </w:r>
      <w:r w:rsidRPr="002323FB">
        <w:rPr>
          <w:rFonts w:ascii="Arial" w:eastAsia="Times New Roman" w:hAnsi="Arial" w:cs="Arial"/>
          <w:color w:val="404040"/>
          <w:sz w:val="24"/>
          <w:szCs w:val="24"/>
          <w:lang w:eastAsia="el-GR"/>
        </w:rPr>
        <w:br/>
        <w:t>2. Όπως είναι γνωστό, η Ολομέλεια κατέθεσε συγκεκριμένες προτάσεις επί του Σχεδίου Κώδικα Εναλλακτικής Επίλυσης Διαφορών με σκοπό τη βελτίωση και αποσαφήνιση σχετικών διατάξεων, μέρος των οποίων υιοθετήθηκαν και αποτελούν πλέον διατάξεις του ψηφισθέντος Κώδικα.</w:t>
      </w:r>
      <w:r w:rsidRPr="002323FB">
        <w:rPr>
          <w:rFonts w:ascii="Arial" w:eastAsia="Times New Roman" w:hAnsi="Arial" w:cs="Arial"/>
          <w:color w:val="404040"/>
          <w:sz w:val="24"/>
          <w:szCs w:val="24"/>
          <w:lang w:eastAsia="el-GR"/>
        </w:rPr>
        <w:br/>
        <w:t>Η Συντονιστική Επιτροπή διαπιστώνει ότι προτάσεις του δικηγορικού σώματος που είχαν υιοθετηθεί, κατά τον χρόνο της διαβούλευσης, δεν ενσωματώθηκαν στο τελικό κείμενο και επιπρόσθετα ότι διατάξεις του Κώδικα, όπως του άρθρου 15, θα δημιουργήσουν σοβαρά ζητήματα , κατά την εφαρμογή τους.</w:t>
      </w:r>
      <w:r w:rsidRPr="002323FB">
        <w:rPr>
          <w:rFonts w:ascii="Arial" w:eastAsia="Times New Roman" w:hAnsi="Arial" w:cs="Arial"/>
          <w:color w:val="404040"/>
          <w:sz w:val="24"/>
          <w:szCs w:val="24"/>
          <w:lang w:eastAsia="el-GR"/>
        </w:rPr>
        <w:br/>
        <w:t>Η Συντονιστική Επιτροπή αποφάσισε να επισημάνει αρμοδίως τις σχετικές διατάξεις και τα προβλήματα που πρόκειται να ανακύψουν και να επιδιώξει την επίλυσή τους πριν την έναρξη ισχύος των σχετικών διατάξεων.</w:t>
      </w:r>
      <w:r w:rsidRPr="002323FB">
        <w:rPr>
          <w:rFonts w:ascii="Arial" w:eastAsia="Times New Roman" w:hAnsi="Arial" w:cs="Arial"/>
          <w:color w:val="404040"/>
          <w:sz w:val="24"/>
          <w:szCs w:val="24"/>
          <w:lang w:eastAsia="el-GR"/>
        </w:rPr>
        <w:br/>
        <w:t>3. Η Ολομέλεια με αποφάσεις της έχει επισημάνει ότι η υποχρεωτική διαδικασία επαναπροσδιορισμού ανακοπών κατά της αναγκαστικής εκτέλεσης και κατά Διαταγών Πληρωμής θα πρέπει να γίνεται με τρόπο που να διασφαλίζονται απόλυτα τα δικαιώματα των διαδίκων.</w:t>
      </w:r>
      <w:r w:rsidRPr="002323FB">
        <w:rPr>
          <w:rFonts w:ascii="Arial" w:eastAsia="Times New Roman" w:hAnsi="Arial" w:cs="Arial"/>
          <w:color w:val="404040"/>
          <w:sz w:val="24"/>
          <w:szCs w:val="24"/>
          <w:lang w:eastAsia="el-GR"/>
        </w:rPr>
        <w:br/>
        <w:t>Το ασφυκτικό χρονοδιάγραμμα και τα προβλήματα που παρατηρούνται κατά την πρώτη εφαρμογή της πλατφόρμας, καθιστούν αναγκαία την παράταση των σχετικών προβλεπόμενων προθεσμιών ώστε να αποφευχθεί κάθε κίνδυνος απώλειας ουσιαστικών και δικονομικών δικαιωμάτων των διαδίκων.</w:t>
      </w:r>
    </w:p>
    <w:p w:rsidR="00C35F0E" w:rsidRPr="002323FB" w:rsidRDefault="00C35F0E" w:rsidP="00C35F0E">
      <w:pPr>
        <w:shd w:val="clear" w:color="auto" w:fill="FFFFFF"/>
        <w:spacing w:after="0" w:line="240" w:lineRule="auto"/>
        <w:rPr>
          <w:rFonts w:ascii="Arial" w:eastAsia="Times New Roman" w:hAnsi="Arial" w:cs="Arial"/>
          <w:color w:val="404040"/>
          <w:sz w:val="24"/>
          <w:szCs w:val="24"/>
          <w:lang w:eastAsia="el-GR"/>
        </w:rPr>
      </w:pPr>
      <w:r w:rsidRPr="002323FB">
        <w:rPr>
          <w:rFonts w:ascii="Arial" w:eastAsia="Times New Roman" w:hAnsi="Arial" w:cs="Arial"/>
          <w:color w:val="404040"/>
          <w:sz w:val="24"/>
          <w:szCs w:val="24"/>
          <w:lang w:eastAsia="el-GR"/>
        </w:rPr>
        <w:t xml:space="preserve">4. Η Ολομέλεια έχει στηλιτεύσει, κατ’ επανάληψη, τις καταχρηστικές και αθέμιτες συμπεριφορές και πρακτικές των Εταιρειών Διαχείρισης Απαιτήσεων </w:t>
      </w:r>
      <w:r w:rsidRPr="002323FB">
        <w:rPr>
          <w:rFonts w:ascii="Arial" w:eastAsia="Times New Roman" w:hAnsi="Arial" w:cs="Arial"/>
          <w:color w:val="404040"/>
          <w:sz w:val="24"/>
          <w:szCs w:val="24"/>
          <w:lang w:eastAsia="el-GR"/>
        </w:rPr>
        <w:lastRenderedPageBreak/>
        <w:t>(</w:t>
      </w:r>
      <w:proofErr w:type="spellStart"/>
      <w:r w:rsidRPr="002323FB">
        <w:rPr>
          <w:rFonts w:ascii="Arial" w:eastAsia="Times New Roman" w:hAnsi="Arial" w:cs="Arial"/>
          <w:color w:val="404040"/>
          <w:sz w:val="24"/>
          <w:szCs w:val="24"/>
          <w:lang w:eastAsia="el-GR"/>
        </w:rPr>
        <w:t>funds</w:t>
      </w:r>
      <w:proofErr w:type="spellEnd"/>
      <w:r w:rsidRPr="002323FB">
        <w:rPr>
          <w:rFonts w:ascii="Arial" w:eastAsia="Times New Roman" w:hAnsi="Arial" w:cs="Arial"/>
          <w:color w:val="404040"/>
          <w:sz w:val="24"/>
          <w:szCs w:val="24"/>
          <w:lang w:eastAsia="el-GR"/>
        </w:rPr>
        <w:t>) αλλά και των Τραπεζών και έχει αναλάβει συγκεκριμένες πρωτοβουλίες για την αντιμετώπισή τους.</w:t>
      </w:r>
      <w:r w:rsidRPr="002323FB">
        <w:rPr>
          <w:rFonts w:ascii="Arial" w:eastAsia="Times New Roman" w:hAnsi="Arial" w:cs="Arial"/>
          <w:color w:val="404040"/>
          <w:sz w:val="24"/>
          <w:szCs w:val="24"/>
          <w:lang w:eastAsia="el-GR"/>
        </w:rPr>
        <w:br/>
        <w:t xml:space="preserve">Υπενθυμίζουμε στους συναδέλφους ότι για την αντιμετώπιση ειδικών και έκτακτων περιπτώσεων επικοινωνίας δικηγόρων με Χρηματοδοτικούς Φορείς, παρέχεται η δυνατότητα χρήσης της πλατφόρμας ραντεβού </w:t>
      </w:r>
      <w:proofErr w:type="spellStart"/>
      <w:r w:rsidRPr="002323FB">
        <w:rPr>
          <w:rFonts w:ascii="Arial" w:eastAsia="Times New Roman" w:hAnsi="Arial" w:cs="Arial"/>
          <w:color w:val="404040"/>
          <w:sz w:val="24"/>
          <w:szCs w:val="24"/>
          <w:lang w:eastAsia="el-GR"/>
        </w:rPr>
        <w:t>myEGDIXlive</w:t>
      </w:r>
      <w:proofErr w:type="spellEnd"/>
      <w:r w:rsidRPr="002323FB">
        <w:rPr>
          <w:rFonts w:ascii="Arial" w:eastAsia="Times New Roman" w:hAnsi="Arial" w:cs="Arial"/>
          <w:color w:val="404040"/>
          <w:sz w:val="24"/>
          <w:szCs w:val="24"/>
          <w:lang w:eastAsia="el-GR"/>
        </w:rPr>
        <w:t xml:space="preserve"> και ειδικότερα της υπηρεσίας «Γενικές Πληροφορίες Διαχείρισης Οφειλών, μέσω της οποίας καταγράφεται το έκτακτο ζήτημα επικοινωνίας προκειμένου η Γενική Γραμματεία Χρηματοπιστωτικού Τομέα και Διαχείρισης Ιδιωτικού Χρέους να προωθεί το σχετικό αίτημα, μέσω ηλεκτρονικού ταχυδρομείου, στον αρμόδιο Χρηματοδοτικό Φορέα.</w:t>
      </w:r>
      <w:r w:rsidRPr="002323FB">
        <w:rPr>
          <w:rFonts w:ascii="Arial" w:eastAsia="Times New Roman" w:hAnsi="Arial" w:cs="Arial"/>
          <w:color w:val="404040"/>
          <w:sz w:val="24"/>
          <w:szCs w:val="24"/>
          <w:lang w:eastAsia="el-GR"/>
        </w:rPr>
        <w:br/>
        <w:t>Οδηγίες για τη διαδικασία κράτησης ραντεβού, μέσω της Ενιαίας Ψηφιακής Πύλης της Δημόσιας Διοίκησης, αναγράφονται στο έγγραφο ΥΠΕΘΟΟ 3.6.2026 ΑΠ 87640 ΕΞ 2026 που επισυνάπτεται.</w:t>
      </w:r>
    </w:p>
    <w:p w:rsidR="00C35F0E" w:rsidRPr="002323FB" w:rsidRDefault="00C35F0E" w:rsidP="00C35F0E">
      <w:pPr>
        <w:shd w:val="clear" w:color="auto" w:fill="FFFFFF"/>
        <w:spacing w:after="0" w:line="240" w:lineRule="auto"/>
        <w:rPr>
          <w:rFonts w:ascii="Arial" w:eastAsia="Times New Roman" w:hAnsi="Arial" w:cs="Arial"/>
          <w:color w:val="404040"/>
          <w:sz w:val="24"/>
          <w:szCs w:val="24"/>
          <w:lang w:eastAsia="el-GR"/>
        </w:rPr>
      </w:pPr>
    </w:p>
    <w:p w:rsidR="00C35F0E" w:rsidRPr="002323FB" w:rsidRDefault="00C35F0E" w:rsidP="00C35F0E">
      <w:pPr>
        <w:shd w:val="clear" w:color="auto" w:fill="FFFFFF"/>
        <w:spacing w:after="0" w:line="240" w:lineRule="auto"/>
        <w:rPr>
          <w:rFonts w:ascii="Arial" w:eastAsia="Times New Roman" w:hAnsi="Arial" w:cs="Arial"/>
          <w:color w:val="404040"/>
          <w:sz w:val="24"/>
          <w:szCs w:val="24"/>
          <w:lang w:eastAsia="el-GR"/>
        </w:rPr>
      </w:pPr>
    </w:p>
    <w:p w:rsidR="00C35F0E" w:rsidRPr="002323FB" w:rsidRDefault="00C35F0E" w:rsidP="00C35F0E">
      <w:pPr>
        <w:shd w:val="clear" w:color="auto" w:fill="FFFFFF"/>
        <w:spacing w:after="0" w:line="240" w:lineRule="auto"/>
        <w:outlineLvl w:val="2"/>
        <w:rPr>
          <w:rFonts w:ascii="Arial" w:eastAsia="Times New Roman" w:hAnsi="Arial" w:cs="Arial"/>
          <w:b/>
          <w:bCs/>
          <w:color w:val="404040"/>
          <w:sz w:val="27"/>
          <w:szCs w:val="27"/>
          <w:lang w:eastAsia="el-GR"/>
        </w:rPr>
      </w:pPr>
      <w:r w:rsidRPr="002323FB">
        <w:rPr>
          <w:rFonts w:ascii="Arial" w:eastAsia="Times New Roman" w:hAnsi="Arial" w:cs="Arial"/>
          <w:b/>
          <w:bCs/>
          <w:color w:val="404040"/>
          <w:sz w:val="27"/>
          <w:szCs w:val="27"/>
          <w:lang w:eastAsia="el-GR"/>
        </w:rPr>
        <w:t>Αρχεία</w:t>
      </w:r>
    </w:p>
    <w:p w:rsidR="00C35F0E" w:rsidRPr="002323FB" w:rsidRDefault="00A03B15" w:rsidP="00C35F0E">
      <w:pPr>
        <w:shd w:val="clear" w:color="auto" w:fill="FFFFFF"/>
        <w:spacing w:after="0" w:line="240" w:lineRule="auto"/>
        <w:rPr>
          <w:rFonts w:ascii="Arial" w:eastAsia="Times New Roman" w:hAnsi="Arial" w:cs="Arial"/>
          <w:color w:val="404040"/>
          <w:sz w:val="24"/>
          <w:szCs w:val="24"/>
          <w:lang w:eastAsia="el-GR"/>
        </w:rPr>
      </w:pPr>
      <w:hyperlink r:id="rId5" w:tooltip="ΕΠΙΣΤΟΛΗ_ΕΞΥΠΗΡΕΤΗΣΗ-ΔΙΚΗΓΟΡΩΝ.pdf" w:history="1">
        <w:r w:rsidR="00C35F0E" w:rsidRPr="002323FB">
          <w:rPr>
            <w:rFonts w:ascii="Arial" w:eastAsia="Times New Roman" w:hAnsi="Arial" w:cs="Arial"/>
            <w:color w:val="056FCB"/>
            <w:sz w:val="24"/>
            <w:szCs w:val="24"/>
            <w:lang w:eastAsia="el-GR"/>
          </w:rPr>
          <w:t>ΕΠΙΣΤΟΛΗ</w:t>
        </w:r>
      </w:hyperlink>
    </w:p>
    <w:p w:rsidR="00EC57BB" w:rsidRDefault="00EC57BB"/>
    <w:sectPr w:rsidR="00EC57BB" w:rsidSect="00EC57B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504020202030204"/>
    <w:charset w:val="00"/>
    <w:family w:val="swiss"/>
    <w:pitch w:val="variable"/>
    <w:sig w:usb0="00000007" w:usb1="00000000" w:usb2="00000000" w:usb3="00000000" w:csb0="00000093"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35F0E"/>
    <w:rsid w:val="002323FB"/>
    <w:rsid w:val="00A03B15"/>
    <w:rsid w:val="00C35F0E"/>
    <w:rsid w:val="00CF6DD0"/>
    <w:rsid w:val="00EC57B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57BB"/>
  </w:style>
  <w:style w:type="paragraph" w:styleId="1">
    <w:name w:val="heading 1"/>
    <w:basedOn w:val="a"/>
    <w:link w:val="1Char"/>
    <w:uiPriority w:val="9"/>
    <w:qFormat/>
    <w:rsid w:val="00C35F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3">
    <w:name w:val="heading 3"/>
    <w:basedOn w:val="a"/>
    <w:link w:val="3Char"/>
    <w:uiPriority w:val="9"/>
    <w:qFormat/>
    <w:rsid w:val="00C35F0E"/>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35F0E"/>
    <w:rPr>
      <w:rFonts w:ascii="Times New Roman" w:eastAsia="Times New Roman" w:hAnsi="Times New Roman" w:cs="Times New Roman"/>
      <w:b/>
      <w:bCs/>
      <w:kern w:val="36"/>
      <w:sz w:val="48"/>
      <w:szCs w:val="48"/>
      <w:lang w:eastAsia="el-GR"/>
    </w:rPr>
  </w:style>
  <w:style w:type="character" w:customStyle="1" w:styleId="3Char">
    <w:name w:val="Επικεφαλίδα 3 Char"/>
    <w:basedOn w:val="a0"/>
    <w:link w:val="3"/>
    <w:uiPriority w:val="9"/>
    <w:rsid w:val="00C35F0E"/>
    <w:rPr>
      <w:rFonts w:ascii="Times New Roman" w:eastAsia="Times New Roman" w:hAnsi="Times New Roman" w:cs="Times New Roman"/>
      <w:b/>
      <w:bCs/>
      <w:sz w:val="27"/>
      <w:szCs w:val="27"/>
      <w:lang w:eastAsia="el-GR"/>
    </w:rPr>
  </w:style>
  <w:style w:type="character" w:customStyle="1" w:styleId="field">
    <w:name w:val="field"/>
    <w:basedOn w:val="a0"/>
    <w:rsid w:val="00C35F0E"/>
  </w:style>
  <w:style w:type="character" w:customStyle="1" w:styleId="fielditem-wrapper">
    <w:name w:val="field__item-wrapper"/>
    <w:basedOn w:val="a0"/>
    <w:rsid w:val="00C35F0E"/>
  </w:style>
  <w:style w:type="character" w:styleId="-">
    <w:name w:val="Hyperlink"/>
    <w:basedOn w:val="a0"/>
    <w:uiPriority w:val="99"/>
    <w:semiHidden/>
    <w:unhideWhenUsed/>
    <w:rsid w:val="00C35F0E"/>
    <w:rPr>
      <w:color w:val="0000FF"/>
      <w:u w:val="single"/>
    </w:rPr>
  </w:style>
  <w:style w:type="paragraph" w:styleId="Web">
    <w:name w:val="Normal (Web)"/>
    <w:basedOn w:val="a"/>
    <w:uiPriority w:val="99"/>
    <w:semiHidden/>
    <w:unhideWhenUsed/>
    <w:rsid w:val="00C35F0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file">
    <w:name w:val="file"/>
    <w:basedOn w:val="a0"/>
    <w:rsid w:val="00C35F0E"/>
  </w:style>
  <w:style w:type="paragraph" w:styleId="a3">
    <w:name w:val="Balloon Text"/>
    <w:basedOn w:val="a"/>
    <w:link w:val="Char"/>
    <w:uiPriority w:val="99"/>
    <w:semiHidden/>
    <w:unhideWhenUsed/>
    <w:rsid w:val="00C35F0E"/>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C35F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1971716">
      <w:bodyDiv w:val="1"/>
      <w:marLeft w:val="0"/>
      <w:marRight w:val="0"/>
      <w:marTop w:val="0"/>
      <w:marBottom w:val="0"/>
      <w:divBdr>
        <w:top w:val="none" w:sz="0" w:space="0" w:color="auto"/>
        <w:left w:val="none" w:sz="0" w:space="0" w:color="auto"/>
        <w:bottom w:val="none" w:sz="0" w:space="0" w:color="auto"/>
        <w:right w:val="none" w:sz="0" w:space="0" w:color="auto"/>
      </w:divBdr>
      <w:divsChild>
        <w:div w:id="1261521962">
          <w:marLeft w:val="0"/>
          <w:marRight w:val="0"/>
          <w:marTop w:val="0"/>
          <w:marBottom w:val="0"/>
          <w:divBdr>
            <w:top w:val="none" w:sz="0" w:space="0" w:color="auto"/>
            <w:left w:val="none" w:sz="0" w:space="0" w:color="auto"/>
            <w:bottom w:val="none" w:sz="0" w:space="0" w:color="auto"/>
            <w:right w:val="none" w:sz="0" w:space="0" w:color="auto"/>
          </w:divBdr>
          <w:divsChild>
            <w:div w:id="1685862419">
              <w:marLeft w:val="0"/>
              <w:marRight w:val="0"/>
              <w:marTop w:val="0"/>
              <w:marBottom w:val="0"/>
              <w:divBdr>
                <w:top w:val="none" w:sz="0" w:space="0" w:color="auto"/>
                <w:left w:val="none" w:sz="0" w:space="0" w:color="auto"/>
                <w:bottom w:val="none" w:sz="0" w:space="0" w:color="auto"/>
                <w:right w:val="none" w:sz="0" w:space="0" w:color="auto"/>
              </w:divBdr>
              <w:divsChild>
                <w:div w:id="403576699">
                  <w:marLeft w:val="0"/>
                  <w:marRight w:val="0"/>
                  <w:marTop w:val="0"/>
                  <w:marBottom w:val="0"/>
                  <w:divBdr>
                    <w:top w:val="none" w:sz="0" w:space="0" w:color="auto"/>
                    <w:left w:val="none" w:sz="0" w:space="0" w:color="auto"/>
                    <w:bottom w:val="none" w:sz="0" w:space="0" w:color="auto"/>
                    <w:right w:val="none" w:sz="0" w:space="0" w:color="auto"/>
                  </w:divBdr>
                  <w:divsChild>
                    <w:div w:id="95086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871872">
              <w:marLeft w:val="0"/>
              <w:marRight w:val="0"/>
              <w:marTop w:val="0"/>
              <w:marBottom w:val="0"/>
              <w:divBdr>
                <w:top w:val="none" w:sz="0" w:space="0" w:color="auto"/>
                <w:left w:val="none" w:sz="0" w:space="0" w:color="auto"/>
                <w:bottom w:val="none" w:sz="0" w:space="0" w:color="auto"/>
                <w:right w:val="none" w:sz="0" w:space="0" w:color="auto"/>
              </w:divBdr>
              <w:divsChild>
                <w:div w:id="1048800363">
                  <w:marLeft w:val="0"/>
                  <w:marRight w:val="0"/>
                  <w:marTop w:val="0"/>
                  <w:marBottom w:val="0"/>
                  <w:divBdr>
                    <w:top w:val="none" w:sz="0" w:space="0" w:color="auto"/>
                    <w:left w:val="none" w:sz="0" w:space="0" w:color="auto"/>
                    <w:bottom w:val="none" w:sz="0" w:space="0" w:color="auto"/>
                    <w:right w:val="none" w:sz="0" w:space="0" w:color="auto"/>
                  </w:divBdr>
                  <w:divsChild>
                    <w:div w:id="142746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095164">
              <w:marLeft w:val="0"/>
              <w:marRight w:val="0"/>
              <w:marTop w:val="0"/>
              <w:marBottom w:val="0"/>
              <w:divBdr>
                <w:top w:val="none" w:sz="0" w:space="0" w:color="auto"/>
                <w:left w:val="none" w:sz="0" w:space="0" w:color="auto"/>
                <w:bottom w:val="none" w:sz="0" w:space="0" w:color="auto"/>
                <w:right w:val="none" w:sz="0" w:space="0" w:color="auto"/>
              </w:divBdr>
              <w:divsChild>
                <w:div w:id="532109977">
                  <w:marLeft w:val="0"/>
                  <w:marRight w:val="0"/>
                  <w:marTop w:val="0"/>
                  <w:marBottom w:val="0"/>
                  <w:divBdr>
                    <w:top w:val="none" w:sz="0" w:space="0" w:color="auto"/>
                    <w:left w:val="none" w:sz="0" w:space="0" w:color="auto"/>
                    <w:bottom w:val="none" w:sz="0" w:space="0" w:color="auto"/>
                    <w:right w:val="none" w:sz="0" w:space="0" w:color="auto"/>
                  </w:divBdr>
                  <w:divsChild>
                    <w:div w:id="141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559701">
              <w:marLeft w:val="0"/>
              <w:marRight w:val="0"/>
              <w:marTop w:val="0"/>
              <w:marBottom w:val="0"/>
              <w:divBdr>
                <w:top w:val="none" w:sz="0" w:space="0" w:color="auto"/>
                <w:left w:val="none" w:sz="0" w:space="0" w:color="auto"/>
                <w:bottom w:val="none" w:sz="0" w:space="0" w:color="auto"/>
                <w:right w:val="none" w:sz="0" w:space="0" w:color="auto"/>
              </w:divBdr>
              <w:divsChild>
                <w:div w:id="1745715118">
                  <w:marLeft w:val="0"/>
                  <w:marRight w:val="0"/>
                  <w:marTop w:val="0"/>
                  <w:marBottom w:val="0"/>
                  <w:divBdr>
                    <w:top w:val="single" w:sz="6" w:space="0" w:color="DCDCDC"/>
                    <w:left w:val="single" w:sz="6" w:space="0" w:color="DCDCDC"/>
                    <w:bottom w:val="single" w:sz="6" w:space="0" w:color="DCDCDC"/>
                    <w:right w:val="single" w:sz="6" w:space="0" w:color="DCDCDC"/>
                  </w:divBdr>
                </w:div>
                <w:div w:id="1622690281">
                  <w:marLeft w:val="0"/>
                  <w:marRight w:val="0"/>
                  <w:marTop w:val="0"/>
                  <w:marBottom w:val="0"/>
                  <w:divBdr>
                    <w:top w:val="single" w:sz="6" w:space="0" w:color="DCDCDC"/>
                    <w:left w:val="single" w:sz="6" w:space="0" w:color="DCDCDC"/>
                    <w:bottom w:val="single" w:sz="6" w:space="0" w:color="DCDCDC"/>
                    <w:right w:val="single" w:sz="6" w:space="0" w:color="DCDCDC"/>
                  </w:divBdr>
                </w:div>
              </w:divsChild>
            </w:div>
            <w:div w:id="272252691">
              <w:marLeft w:val="0"/>
              <w:marRight w:val="0"/>
              <w:marTop w:val="0"/>
              <w:marBottom w:val="0"/>
              <w:divBdr>
                <w:top w:val="none" w:sz="0" w:space="0" w:color="auto"/>
                <w:left w:val="none" w:sz="0" w:space="0" w:color="auto"/>
                <w:bottom w:val="none" w:sz="0" w:space="0" w:color="auto"/>
                <w:right w:val="none" w:sz="0" w:space="0" w:color="auto"/>
              </w:divBdr>
              <w:divsChild>
                <w:div w:id="1672487338">
                  <w:marLeft w:val="0"/>
                  <w:marRight w:val="0"/>
                  <w:marTop w:val="0"/>
                  <w:marBottom w:val="0"/>
                  <w:divBdr>
                    <w:top w:val="none" w:sz="0" w:space="0" w:color="auto"/>
                    <w:left w:val="none" w:sz="0" w:space="0" w:color="auto"/>
                    <w:bottom w:val="none" w:sz="0" w:space="0" w:color="auto"/>
                    <w:right w:val="none" w:sz="0" w:space="0" w:color="auto"/>
                  </w:divBdr>
                  <w:divsChild>
                    <w:div w:id="157535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lomeleia.gr/sites/default/files/2026-10/%CE%95%CE%A0%CE%99%CE%A3%CE%A4%CE%9F%CE%9B%CE%97_%CE%95%CE%9E%CE%A5%CE%A0%CE%97%CE%A1%CE%95%CE%A4%CE%97%CE%A3%CE%97-%CE%94%CE%99%CE%9A%CE%97%CE%93%CE%9F%CE%A1%CE%A9%CE%9D.pdf" TargetMode="External"/><Relationship Id="rId4" Type="http://schemas.openxmlformats.org/officeDocument/2006/relationships/hyperlink" Target="https://www.olomeleia.gr/el/taxonomy/term/4"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3065</Characters>
  <Application>Microsoft Office Word</Application>
  <DocSecurity>0</DocSecurity>
  <Lines>25</Lines>
  <Paragraphs>7</Paragraphs>
  <ScaleCrop>false</ScaleCrop>
  <Company>Hewlett-Packard</Company>
  <LinksUpToDate>false</LinksUpToDate>
  <CharactersWithSpaces>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2026-10-19T20:48:00Z</dcterms:created>
  <dcterms:modified xsi:type="dcterms:W3CDTF">2026-10-19T20:48:00Z</dcterms:modified>
</cp:coreProperties>
</file>