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8C4" w:rsidRPr="00475C83" w:rsidRDefault="00AA28C4" w:rsidP="00475C83">
      <w:pPr>
        <w:pStyle w:val="1"/>
        <w:pBdr>
          <w:bottom w:val="single" w:sz="6" w:space="0" w:color="CCCCCC"/>
        </w:pBdr>
      </w:pPr>
      <w:r>
        <w:rPr>
          <w:rStyle w:val="field"/>
          <w:b/>
          <w:bCs/>
        </w:rPr>
        <w:t>ΔΙΑΔΙΚΤΥΑΚΑ ΣΕΜΙΝΑΡΙΑ ΠΙΣΤΟΠΟΙΗΣΗΣ ΓΙΑ ΤΗΝ ΝΕΑ ΔΙΚΗΓΟΡΙΚΗ ΥΛΗ. (Σωματεία , Προσημειώσεις και Κληρονομητήρια)</w:t>
      </w:r>
    </w:p>
    <w:p w:rsidR="00AA28C4" w:rsidRPr="00D977E7" w:rsidRDefault="00B0636E" w:rsidP="00AA28C4">
      <w:pPr>
        <w:shd w:val="clear" w:color="auto" w:fill="FFFFFF"/>
        <w:rPr>
          <w:rFonts w:ascii="Arial" w:hAnsi="Arial" w:cs="Arial"/>
          <w:color w:val="404040"/>
        </w:rPr>
      </w:pPr>
      <w:hyperlink r:id="rId4" w:history="1">
        <w:r w:rsidR="00AA28C4" w:rsidRPr="00D977E7">
          <w:rPr>
            <w:rStyle w:val="-"/>
            <w:rFonts w:ascii="Arial" w:eastAsiaTheme="majorEastAsia" w:hAnsi="Arial" w:cs="Arial"/>
            <w:color w:val="056FCB"/>
          </w:rPr>
          <w:t>Ανακοινώσεις Ολομέλειας</w:t>
        </w:r>
      </w:hyperlink>
    </w:p>
    <w:p w:rsidR="00AA28C4" w:rsidRDefault="00AA28C4" w:rsidP="00AA28C4">
      <w:pPr>
        <w:pStyle w:val="3"/>
        <w:shd w:val="clear" w:color="auto" w:fill="FFFFFF"/>
        <w:spacing w:before="0" w:after="0"/>
        <w:rPr>
          <w:rFonts w:ascii="inherit" w:hAnsi="inherit" w:cs="Helvetica"/>
          <w:color w:val="404040"/>
        </w:rPr>
      </w:pPr>
    </w:p>
    <w:p w:rsidR="00AA28C4" w:rsidRDefault="00AA28C4" w:rsidP="00AA28C4">
      <w:pPr>
        <w:shd w:val="clear" w:color="auto" w:fill="FFFFFF"/>
        <w:rPr>
          <w:rFonts w:ascii="Helvetica" w:hAnsi="Helvetica" w:cs="Helvetica"/>
          <w:color w:val="404040"/>
        </w:rPr>
      </w:pPr>
      <w:r>
        <w:rPr>
          <w:rFonts w:ascii="Helvetica" w:hAnsi="Helvetica" w:cs="Helvetica"/>
          <w:color w:val="404040"/>
        </w:rPr>
        <w:t xml:space="preserve">29/07/2026 </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Δυνάμει της υπ’ αρ. 33305/9-05-2024 Υπουργικής Απόφασης του Υπουργού Δικαιοσύνης (ΦΕΚ Β’ 2706/9-5-2024), με την οποία θεσπίζονται οι ειδικές και τεχνικές ρυθμίσεις που αφορούν την λειτουργία των καταλόγων των δικηγόρων που αναλαμβάνουν να εκδίδουν πράξεις (για προσημειώσεις και κληρονομητήρια) και να επεξεργάζονται φακέλους (για σωματεία), μεταξύ άλλων</w:t>
      </w:r>
      <w:r>
        <w:rPr>
          <w:rStyle w:val="aa"/>
          <w:rFonts w:ascii="Arial" w:eastAsiaTheme="majorEastAsia" w:hAnsi="Arial" w:cs="Arial"/>
          <w:color w:val="212529"/>
          <w:shd w:val="clear" w:color="auto" w:fill="FFFFFF"/>
        </w:rPr>
        <w:t> προβλέπεται και η επικαιροποίηση των σχετικών καταλόγων από 15-09-2026.</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Προς τούτο η Ολομέλεια των Δικηγορικών Συλλόγων διοργανώνει</w:t>
      </w:r>
      <w:r>
        <w:rPr>
          <w:rStyle w:val="aa"/>
          <w:rFonts w:ascii="Arial" w:eastAsiaTheme="majorEastAsia" w:hAnsi="Arial" w:cs="Arial"/>
          <w:color w:val="212529"/>
          <w:shd w:val="clear" w:color="auto" w:fill="FFFFFF"/>
        </w:rPr>
        <w:t> διαδικτυακά σεμινάρια πιστοποίησης περιόδου Σεπτεμβρίου 2026,</w:t>
      </w:r>
      <w:r>
        <w:rPr>
          <w:rFonts w:ascii="Arial" w:hAnsi="Arial" w:cs="Arial"/>
          <w:color w:val="212529"/>
          <w:shd w:val="clear" w:color="auto" w:fill="FFFFFF"/>
        </w:rPr>
        <w:t> για όσους συναδέλφους επιθυμούν να τα παρακολουθήσουν και δεν περιλαμβάνονται στους σχετικούς καταλόγους.</w:t>
      </w:r>
    </w:p>
    <w:p w:rsidR="00AA28C4" w:rsidRDefault="00AA28C4" w:rsidP="00AA28C4">
      <w:pPr>
        <w:pStyle w:val="Web"/>
        <w:shd w:val="clear" w:color="auto" w:fill="FFFFFF"/>
        <w:spacing w:before="0" w:beforeAutospacing="0" w:after="165" w:afterAutospacing="0"/>
        <w:jc w:val="both"/>
        <w:rPr>
          <w:rFonts w:ascii="Helvetica" w:hAnsi="Helvetica" w:cs="Helvetica"/>
          <w:color w:val="404040"/>
        </w:rPr>
      </w:pPr>
      <w:r>
        <w:rPr>
          <w:rFonts w:ascii="Arial" w:hAnsi="Arial" w:cs="Arial"/>
          <w:color w:val="212529"/>
        </w:rPr>
        <w:t>Υπενθυμίζουμε ότι :</w:t>
      </w:r>
    </w:p>
    <w:p w:rsidR="00AA28C4" w:rsidRDefault="00AA28C4" w:rsidP="00AA28C4">
      <w:pPr>
        <w:pStyle w:val="Web"/>
        <w:shd w:val="clear" w:color="auto" w:fill="FFFFFF"/>
        <w:spacing w:before="0" w:beforeAutospacing="0" w:after="165" w:afterAutospacing="0"/>
        <w:jc w:val="both"/>
        <w:rPr>
          <w:rFonts w:ascii="Helvetica" w:hAnsi="Helvetica" w:cs="Helvetica"/>
          <w:color w:val="404040"/>
        </w:rPr>
      </w:pPr>
      <w:r>
        <w:rPr>
          <w:rFonts w:ascii="Arial" w:hAnsi="Arial" w:cs="Arial"/>
          <w:b/>
          <w:bCs/>
          <w:color w:val="404040"/>
        </w:rPr>
        <w:t>Α</w:t>
      </w:r>
      <w:r>
        <w:rPr>
          <w:rFonts w:ascii="Arial" w:hAnsi="Arial" w:cs="Arial"/>
          <w:color w:val="404040"/>
        </w:rPr>
        <w:t>. 1) Τα σεμινάρια επιμόρφωσης για την συμπερίληψη στον κατάλογο των δικηγόρων του άρθρου 787 του Κώδικα Πολιτικής Δικονομίας (σωματεία) και έχουν ελάχιστη διάρκεια δώδεκα (12) ωρών.</w:t>
      </w:r>
    </w:p>
    <w:p w:rsidR="00AA28C4" w:rsidRDefault="00AA28C4" w:rsidP="00AA28C4">
      <w:pPr>
        <w:pStyle w:val="Web"/>
        <w:shd w:val="clear" w:color="auto" w:fill="FFFFFF"/>
        <w:spacing w:before="0" w:beforeAutospacing="0" w:after="165" w:afterAutospacing="0"/>
        <w:jc w:val="both"/>
        <w:rPr>
          <w:rFonts w:ascii="Helvetica" w:hAnsi="Helvetica" w:cs="Helvetica"/>
          <w:color w:val="404040"/>
        </w:rPr>
      </w:pPr>
      <w:r>
        <w:rPr>
          <w:rFonts w:ascii="Arial" w:hAnsi="Arial" w:cs="Arial"/>
          <w:color w:val="404040"/>
        </w:rPr>
        <w:t>2)  Τα σεμινάρια που αφορούν την συμπερίληψη στον κατάλογο των δικηγόρων του άρθρου 208 του Κώδικα Πολιτικής Δικονομίας(προσημειώσεις) και έχουν ελάχιστη διάρκεια δεκαέξι (16) ωρών.</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404040"/>
          <w:shd w:val="clear" w:color="auto" w:fill="FFFFFF"/>
        </w:rPr>
        <w:t>3) Τα σεμινάρια που αφορούν την συμπερίληψη στον κατάλογο των δικηγόρων του άρθρου 819 παρ. 2 του Κώδικα Πολιτικής Δικονομίας (κληρονομητήρια) και έχουν ελάχιστη διάρκεια είκοσι τεσσάρων (24) ωρών .</w:t>
      </w:r>
    </w:p>
    <w:p w:rsidR="00AA28C4" w:rsidRDefault="00AA28C4" w:rsidP="00AA28C4">
      <w:pPr>
        <w:pStyle w:val="ab"/>
        <w:shd w:val="clear" w:color="auto" w:fill="FFFFFF"/>
        <w:jc w:val="both"/>
        <w:rPr>
          <w:rFonts w:ascii="Helvetica" w:hAnsi="Helvetica" w:cs="Helvetica"/>
          <w:color w:val="404040"/>
        </w:rPr>
      </w:pPr>
      <w:r>
        <w:rPr>
          <w:rFonts w:ascii="Arial" w:hAnsi="Arial" w:cs="Arial"/>
          <w:b/>
          <w:bCs/>
          <w:color w:val="404040"/>
        </w:rPr>
        <w:t>Β.</w:t>
      </w:r>
      <w:r>
        <w:rPr>
          <w:rFonts w:ascii="Calibri" w:hAnsi="Calibri" w:cs="Calibri"/>
          <w:color w:val="404040"/>
          <w:sz w:val="22"/>
          <w:szCs w:val="22"/>
        </w:rPr>
        <w:t> </w:t>
      </w:r>
      <w:r>
        <w:rPr>
          <w:rFonts w:ascii="Arial" w:hAnsi="Arial" w:cs="Arial"/>
          <w:color w:val="404040"/>
        </w:rPr>
        <w:t>Δικαίωμα εγγραφής στους καταλόγους της έχουν δικηγόροι που πληρούν τις εξής προϋποθέσεις: (α) είναι μέλη του οικείου δικηγορικού συλλόγου, (β) έχουν τακτοποιήσει το σύνολο των οικονομικών τους υποχρεώσεων προς τον Δικηγορικό Σύλλογο στον οποίο ανήκουν, (γ) δεν τους έχει επιβληθεί πειθαρχική ποινή εκτός από την ποινή της επίπληξης, (δ) έχουν συμπληρώσει τον κατά την παρ. 3 της σχετικής ΥΑ το προβλεπόμενο για κάθε κατηγορία ελάχιστο χρόνο δικηγορικής υπηρεσίας, (ε) έχουν λάβει πιστοποιητικό πραγματικής παρακολούθησης των ειδικών σεμιναρίων επιμόρφωσης κατά τα ειδικότερα προβλεπόμενα στο άρθρο 2 της παρούσας και (στ) δεν έχουν λόγω υποτροπής και μη έκδοσης της πράξης ή μη επεξεργασίας του φακέλου εντός των νομίμων προθεσμιών, διαγραφεί από οποιονδήποτε από τους τρεις (3) καταλόγους.</w:t>
      </w:r>
    </w:p>
    <w:p w:rsidR="00AA28C4" w:rsidRDefault="00AA28C4" w:rsidP="00AA28C4">
      <w:pPr>
        <w:pStyle w:val="ab"/>
        <w:shd w:val="clear" w:color="auto" w:fill="FFFFFF"/>
        <w:jc w:val="both"/>
        <w:rPr>
          <w:rFonts w:ascii="Helvetica" w:hAnsi="Helvetica" w:cs="Helvetica"/>
          <w:color w:val="404040"/>
        </w:rPr>
      </w:pPr>
      <w:r>
        <w:rPr>
          <w:rFonts w:ascii="Helvetica" w:hAnsi="Helvetica" w:cs="Helvetica"/>
          <w:color w:val="404040"/>
        </w:rPr>
        <w:lastRenderedPageBreak/>
        <w:t> </w:t>
      </w:r>
    </w:p>
    <w:p w:rsidR="00AA28C4" w:rsidRDefault="00AA28C4" w:rsidP="00AA28C4">
      <w:pPr>
        <w:pStyle w:val="ab"/>
        <w:shd w:val="clear" w:color="auto" w:fill="FFFFFF"/>
        <w:jc w:val="both"/>
        <w:rPr>
          <w:rFonts w:ascii="Helvetica" w:hAnsi="Helvetica" w:cs="Helvetica"/>
          <w:color w:val="404040"/>
        </w:rPr>
      </w:pPr>
      <w:r>
        <w:rPr>
          <w:rFonts w:ascii="Arial" w:hAnsi="Arial" w:cs="Arial"/>
          <w:b/>
          <w:bCs/>
          <w:color w:val="404040"/>
        </w:rPr>
        <w:t>Γ.</w:t>
      </w:r>
      <w:r>
        <w:rPr>
          <w:rFonts w:ascii="Calibri" w:hAnsi="Calibri" w:cs="Calibri"/>
          <w:color w:val="404040"/>
          <w:sz w:val="22"/>
          <w:szCs w:val="22"/>
        </w:rPr>
        <w:t> </w:t>
      </w:r>
      <w:r>
        <w:rPr>
          <w:rFonts w:ascii="Arial" w:hAnsi="Arial" w:cs="Arial"/>
          <w:color w:val="404040"/>
        </w:rPr>
        <w:t>Ο ελάχιστος χρόνος δικηγορικής υπηρεσίας για την εγγραφή στον κατάλογο του άρθρου 819 παρ. 2 του Κώδικα Πολιτικής Δικονομίας είναι τρία (3) έτη, για την εγγραφή στον κατάλογο του άρθρου 208 του Κώδικα Πολιτικής Δικονομίας δύο (2) έτη και για την εγγραφή στον κατάλογο του άρθρου 787 του Κώδικα Πολιτικής Δικονομίας ένα (1) έτος δικηγορίας. Ο ελάχιστος χρόνος δικηγορικής υπηρεσίας πρέπει να έχει συμπληρωθεί κατά την υποβολή της αίτησης στον οικείο Δικηγορικό Σύλλογο.</w:t>
      </w:r>
    </w:p>
    <w:p w:rsidR="00AA28C4" w:rsidRDefault="00AA28C4" w:rsidP="00AA28C4">
      <w:pPr>
        <w:pStyle w:val="ab"/>
        <w:shd w:val="clear" w:color="auto" w:fill="FFFFFF"/>
        <w:jc w:val="both"/>
        <w:rPr>
          <w:rFonts w:ascii="Helvetica" w:hAnsi="Helvetica" w:cs="Helvetica"/>
          <w:color w:val="404040"/>
        </w:rPr>
      </w:pPr>
      <w:r>
        <w:rPr>
          <w:rFonts w:ascii="Helvetica" w:hAnsi="Helvetica" w:cs="Helvetica"/>
          <w:color w:val="404040"/>
        </w:rPr>
        <w:t> </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Όσοι συνάδελφοι έχουν παρακολουθήσει τα αντίστοιχα σεμινάρια των προηγούμενων περιόδων και διαθέτουν τα σχετικά πιστοποιητικά παρακολούθησης  , αλλά δεν υπέβαλαν αίτηση υπαγωγής στους σχετικούς καταλόγους δεν είναι απαραίτητο να παρακολουθήσουν εκ νέου τα ειδικά σεμινάρια. Θα μπορούν όμως να υποβάλουν αίτηση υπαγωγής στους σχετικούς καταλόγους, σε ημερομηνίες που θα γνωστοποιηθούν με νεώτερη ανακοίνωση.</w:t>
      </w:r>
    </w:p>
    <w:p w:rsidR="00AA28C4" w:rsidRDefault="00AA28C4" w:rsidP="00AA28C4">
      <w:pPr>
        <w:pStyle w:val="Web"/>
        <w:shd w:val="clear" w:color="auto" w:fill="FFFFFF"/>
        <w:jc w:val="both"/>
        <w:rPr>
          <w:rFonts w:ascii="Helvetica" w:hAnsi="Helvetica" w:cs="Helvetica"/>
          <w:color w:val="404040"/>
        </w:rPr>
      </w:pPr>
      <w:r>
        <w:rPr>
          <w:rFonts w:ascii="Arial" w:hAnsi="Arial" w:cs="Arial"/>
          <w:b/>
          <w:bCs/>
          <w:color w:val="212529"/>
          <w:shd w:val="clear" w:color="auto" w:fill="FFFFFF"/>
        </w:rPr>
        <w:t>Όσον αφορά τα κληρονομητήρια </w:t>
      </w:r>
      <w:r>
        <w:rPr>
          <w:rFonts w:ascii="Arial" w:hAnsi="Arial" w:cs="Arial"/>
          <w:b/>
          <w:bCs/>
          <w:color w:val="404040"/>
          <w:shd w:val="clear" w:color="auto" w:fill="FFFFFF"/>
        </w:rPr>
        <w:t>λόγω και των αλλαγών που επήλθαν στο Κληρονομικό Δίκαιο με τον </w:t>
      </w:r>
      <w:r>
        <w:rPr>
          <w:rStyle w:val="aa"/>
          <w:rFonts w:ascii="Arial" w:eastAsiaTheme="majorEastAsia" w:hAnsi="Arial" w:cs="Arial"/>
          <w:color w:val="404040"/>
          <w:shd w:val="clear" w:color="auto" w:fill="FFFFFF"/>
        </w:rPr>
        <w:t>Ν. 5303/2026</w:t>
      </w:r>
      <w:r>
        <w:rPr>
          <w:b/>
          <w:bCs/>
          <w:color w:val="404040"/>
          <w:shd w:val="clear" w:color="auto" w:fill="FFFFFF"/>
        </w:rPr>
        <w:t> , </w:t>
      </w:r>
      <w:r>
        <w:rPr>
          <w:rFonts w:ascii="Arial" w:hAnsi="Arial" w:cs="Arial"/>
          <w:b/>
          <w:bCs/>
          <w:color w:val="404040"/>
          <w:shd w:val="clear" w:color="auto" w:fill="FFFFFF"/>
        </w:rPr>
        <w:t>δεδομένου ότι από 16/09/2026 θα εφαρμόζονται παράλληλα δύο (2) κληρονομικά δίκαια (παλαιότερο- νεότερο) , συστήνεται προς τους συναδέλφους που είναι ήδη εγγεγραμμένοι στους καταλόγους να τα παρακολουθήσουν εκ νέου.</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Οι συνάδελφοι που επιθυμούν να συμμετέχουν στα σεμινάρια μπορούν να υποβάλλουν αίτηση μέσω Portal Olomeleia</w:t>
      </w:r>
      <w:hyperlink r:id="rId5" w:tgtFrame="_blank" w:history="1">
        <w:r>
          <w:rPr>
            <w:rStyle w:val="-"/>
            <w:rFonts w:ascii="Arial" w:eastAsiaTheme="majorEastAsia" w:hAnsi="Arial" w:cs="Arial"/>
            <w:shd w:val="clear" w:color="auto" w:fill="FFFFFF"/>
          </w:rPr>
          <w:t> </w:t>
        </w:r>
      </w:hyperlink>
      <w:r>
        <w:rPr>
          <w:rStyle w:val="aa"/>
          <w:rFonts w:ascii="Arial" w:eastAsiaTheme="majorEastAsia" w:hAnsi="Arial" w:cs="Arial"/>
          <w:color w:val="212529"/>
          <w:shd w:val="clear" w:color="auto" w:fill="FFFFFF"/>
        </w:rPr>
        <w:t>από το Σάββατο 01/08/2026, ώρα 14.00΄ έως και την Δευτέρα 31/8/2025 και ώρα 23.59</w:t>
      </w:r>
      <w:r>
        <w:rPr>
          <w:rFonts w:ascii="Arial" w:hAnsi="Arial" w:cs="Arial"/>
          <w:color w:val="212529"/>
          <w:shd w:val="clear" w:color="auto" w:fill="FFFFFF"/>
        </w:rPr>
        <w:t> (</w:t>
      </w:r>
      <w:hyperlink r:id="rId6" w:tgtFrame="_blank" w:history="1">
        <w:r>
          <w:rPr>
            <w:rStyle w:val="-"/>
            <w:rFonts w:ascii="Arial" w:eastAsiaTheme="majorEastAsia" w:hAnsi="Arial" w:cs="Arial"/>
            <w:color w:val="D1A268"/>
            <w:shd w:val="clear" w:color="auto" w:fill="FFFFFF"/>
          </w:rPr>
          <w:t>https://olomeleia.gr&gt;&gt;Αιτήσεις</w:t>
        </w:r>
      </w:hyperlink>
      <w:r>
        <w:rPr>
          <w:rFonts w:ascii="Arial" w:hAnsi="Arial" w:cs="Arial"/>
          <w:color w:val="212529"/>
          <w:shd w:val="clear" w:color="auto" w:fill="FFFFFF"/>
        </w:rPr>
        <w:t>&gt;&gt;Αίτηση συμμετοχής στα σεμινάρια πιστοποίησης – Νέα Δικηγορική Ύλη).</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Το σεμινάριο θα παρακολουθούν από ειδικό link που </w:t>
      </w:r>
      <w:r>
        <w:rPr>
          <w:rFonts w:ascii="Arial" w:hAnsi="Arial" w:cs="Arial"/>
          <w:b/>
          <w:bCs/>
          <w:color w:val="212529"/>
          <w:shd w:val="clear" w:color="auto" w:fill="FFFFFF"/>
        </w:rPr>
        <w:t>θα αναρτάται στο portal Olomeleia</w:t>
      </w:r>
      <w:r>
        <w:rPr>
          <w:rFonts w:ascii="Arial" w:hAnsi="Arial" w:cs="Arial"/>
          <w:color w:val="212529"/>
          <w:shd w:val="clear" w:color="auto" w:fill="FFFFFF"/>
        </w:rPr>
        <w:t> μισή ώρα πριν την έναρξη, μέσω της ηλεκτρονικής αίτησης</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Τα σχετικά βιντεοσκοπημένα video και το εκπαιδευτικό υλικό θα είναι διαθέσιμα για όλους τους συναδέλφους και μετά το πέρας των σεμιναρίων.</w:t>
      </w:r>
    </w:p>
    <w:p w:rsidR="00AA28C4" w:rsidRDefault="00AA28C4" w:rsidP="00AA28C4">
      <w:pPr>
        <w:pStyle w:val="Web"/>
        <w:shd w:val="clear" w:color="auto" w:fill="FFFFFF"/>
        <w:jc w:val="both"/>
        <w:rPr>
          <w:rFonts w:ascii="Helvetica" w:hAnsi="Helvetica" w:cs="Helvetica"/>
          <w:color w:val="404040"/>
        </w:rPr>
      </w:pPr>
      <w:r>
        <w:rPr>
          <w:rFonts w:ascii="Arial" w:hAnsi="Arial" w:cs="Arial"/>
          <w:color w:val="212529"/>
          <w:shd w:val="clear" w:color="auto" w:fill="FFFFFF"/>
        </w:rPr>
        <w:t>Επισημαίνεται ότι η συνεχής και αδιάλειπτη παρακολούθηση όλων των Σεμιναρίων κατά το χρόνο διεξαγωγής τους, που ο κάθε συνάδελφος έχει επιλέξει, είναι υποχρεωτική καθ’ όλη την διάρκειά τους, άλλως δεν θα εκδίδεται η σχετική βεβαίωση παρακολούθησης-πιστοποίησης, προκειμένου να συμπεριληφθούν στους ειδικούς καταλόγους. Για καλύτερη εξυπηρέτηση και οργάνωση του προγράμματος των συναδέλφων  ενημερώνουμε ότι αυτά  θα πραγματοποιηθούν το πρώτο </w:t>
      </w:r>
      <w:r>
        <w:rPr>
          <w:rFonts w:ascii="Arial" w:hAnsi="Arial" w:cs="Arial"/>
          <w:b/>
          <w:bCs/>
          <w:color w:val="212529"/>
          <w:shd w:val="clear" w:color="auto" w:fill="FFFFFF"/>
        </w:rPr>
        <w:t>10ημέρο του Σεπτεμβρίου</w:t>
      </w:r>
      <w:r>
        <w:rPr>
          <w:rFonts w:ascii="Arial" w:hAnsi="Arial" w:cs="Arial"/>
          <w:color w:val="212529"/>
          <w:shd w:val="clear" w:color="auto" w:fill="FFFFFF"/>
        </w:rPr>
        <w:t>, προκειμένου να υπάρχει και ο σχετικός χρόνος υποβολής αιτήσεων για ένταξη στους καταλόγους . Θα ακολουθήσει  σχετική ανακοίνωση αναλυτικά για τις ημέρες και ώρες διεξαγωγής των σεμιναρίων ανά ενότητα.</w:t>
      </w:r>
    </w:p>
    <w:p w:rsidR="00FA1505" w:rsidRDefault="00FA1505"/>
    <w:sectPr w:rsidR="00FA1505" w:rsidSect="00B6638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A28C4"/>
    <w:rsid w:val="00475C83"/>
    <w:rsid w:val="00533E58"/>
    <w:rsid w:val="007A3DC3"/>
    <w:rsid w:val="00AA28C4"/>
    <w:rsid w:val="00B0636E"/>
    <w:rsid w:val="00B6638A"/>
    <w:rsid w:val="00BC77CC"/>
    <w:rsid w:val="00D767FF"/>
    <w:rsid w:val="00D977E7"/>
    <w:rsid w:val="00E07CC7"/>
    <w:rsid w:val="00FA15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8C4"/>
    <w:pPr>
      <w:spacing w:after="0" w:line="240" w:lineRule="auto"/>
    </w:pPr>
    <w:rPr>
      <w:rFonts w:ascii="Times New Roman" w:eastAsia="Times New Roman" w:hAnsi="Times New Roman" w:cs="Times New Roman"/>
      <w:kern w:val="0"/>
      <w:sz w:val="24"/>
      <w:szCs w:val="24"/>
      <w:lang w:eastAsia="el-GR"/>
    </w:rPr>
  </w:style>
  <w:style w:type="paragraph" w:styleId="1">
    <w:name w:val="heading 1"/>
    <w:basedOn w:val="a"/>
    <w:next w:val="a"/>
    <w:link w:val="1Char"/>
    <w:uiPriority w:val="9"/>
    <w:qFormat/>
    <w:rsid w:val="00AA28C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rPr>
  </w:style>
  <w:style w:type="paragraph" w:styleId="2">
    <w:name w:val="heading 2"/>
    <w:basedOn w:val="a"/>
    <w:next w:val="a"/>
    <w:link w:val="2Char"/>
    <w:uiPriority w:val="9"/>
    <w:semiHidden/>
    <w:unhideWhenUsed/>
    <w:qFormat/>
    <w:rsid w:val="00AA28C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rPr>
  </w:style>
  <w:style w:type="paragraph" w:styleId="3">
    <w:name w:val="heading 3"/>
    <w:basedOn w:val="a"/>
    <w:next w:val="a"/>
    <w:link w:val="3Char"/>
    <w:uiPriority w:val="9"/>
    <w:unhideWhenUsed/>
    <w:qFormat/>
    <w:rsid w:val="00AA28C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rPr>
  </w:style>
  <w:style w:type="paragraph" w:styleId="4">
    <w:name w:val="heading 4"/>
    <w:basedOn w:val="a"/>
    <w:next w:val="a"/>
    <w:link w:val="4Char"/>
    <w:uiPriority w:val="9"/>
    <w:semiHidden/>
    <w:unhideWhenUsed/>
    <w:qFormat/>
    <w:rsid w:val="00AA28C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rPr>
  </w:style>
  <w:style w:type="paragraph" w:styleId="5">
    <w:name w:val="heading 5"/>
    <w:basedOn w:val="a"/>
    <w:next w:val="a"/>
    <w:link w:val="5Char"/>
    <w:uiPriority w:val="9"/>
    <w:semiHidden/>
    <w:unhideWhenUsed/>
    <w:qFormat/>
    <w:rsid w:val="00AA28C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rPr>
  </w:style>
  <w:style w:type="paragraph" w:styleId="6">
    <w:name w:val="heading 6"/>
    <w:basedOn w:val="a"/>
    <w:next w:val="a"/>
    <w:link w:val="6Char"/>
    <w:uiPriority w:val="9"/>
    <w:semiHidden/>
    <w:unhideWhenUsed/>
    <w:qFormat/>
    <w:rsid w:val="00AA28C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7">
    <w:name w:val="heading 7"/>
    <w:basedOn w:val="a"/>
    <w:next w:val="a"/>
    <w:link w:val="7Char"/>
    <w:uiPriority w:val="9"/>
    <w:semiHidden/>
    <w:unhideWhenUsed/>
    <w:qFormat/>
    <w:rsid w:val="00AA28C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8">
    <w:name w:val="heading 8"/>
    <w:basedOn w:val="a"/>
    <w:next w:val="a"/>
    <w:link w:val="8Char"/>
    <w:uiPriority w:val="9"/>
    <w:semiHidden/>
    <w:unhideWhenUsed/>
    <w:qFormat/>
    <w:rsid w:val="00AA28C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9">
    <w:name w:val="heading 9"/>
    <w:basedOn w:val="a"/>
    <w:next w:val="a"/>
    <w:link w:val="9Char"/>
    <w:uiPriority w:val="9"/>
    <w:semiHidden/>
    <w:unhideWhenUsed/>
    <w:qFormat/>
    <w:rsid w:val="00AA28C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A28C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A28C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rsid w:val="00AA28C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A28C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A28C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A28C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A28C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A28C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A28C4"/>
    <w:rPr>
      <w:rFonts w:eastAsiaTheme="majorEastAsia" w:cstheme="majorBidi"/>
      <w:color w:val="272727" w:themeColor="text1" w:themeTint="D8"/>
    </w:rPr>
  </w:style>
  <w:style w:type="paragraph" w:styleId="a3">
    <w:name w:val="Title"/>
    <w:basedOn w:val="a"/>
    <w:next w:val="a"/>
    <w:link w:val="Char"/>
    <w:uiPriority w:val="10"/>
    <w:qFormat/>
    <w:rsid w:val="00AA28C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Char">
    <w:name w:val="Τίτλος Char"/>
    <w:basedOn w:val="a0"/>
    <w:link w:val="a3"/>
    <w:uiPriority w:val="10"/>
    <w:rsid w:val="00AA28C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28C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Char0">
    <w:name w:val="Υπότιτλος Char"/>
    <w:basedOn w:val="a0"/>
    <w:link w:val="a4"/>
    <w:uiPriority w:val="11"/>
    <w:rsid w:val="00AA28C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28C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har1">
    <w:name w:val="Απόσπασμα Char"/>
    <w:basedOn w:val="a0"/>
    <w:link w:val="a5"/>
    <w:uiPriority w:val="29"/>
    <w:rsid w:val="00AA28C4"/>
    <w:rPr>
      <w:i/>
      <w:iCs/>
      <w:color w:val="404040" w:themeColor="text1" w:themeTint="BF"/>
    </w:rPr>
  </w:style>
  <w:style w:type="paragraph" w:styleId="a6">
    <w:name w:val="List Paragraph"/>
    <w:basedOn w:val="a"/>
    <w:uiPriority w:val="34"/>
    <w:qFormat/>
    <w:rsid w:val="00AA28C4"/>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a7">
    <w:name w:val="Intense Emphasis"/>
    <w:basedOn w:val="a0"/>
    <w:uiPriority w:val="21"/>
    <w:qFormat/>
    <w:rsid w:val="00AA28C4"/>
    <w:rPr>
      <w:i/>
      <w:iCs/>
      <w:color w:val="2F5496" w:themeColor="accent1" w:themeShade="BF"/>
    </w:rPr>
  </w:style>
  <w:style w:type="paragraph" w:styleId="a8">
    <w:name w:val="Intense Quote"/>
    <w:basedOn w:val="a"/>
    <w:next w:val="a"/>
    <w:link w:val="Char2"/>
    <w:uiPriority w:val="30"/>
    <w:qFormat/>
    <w:rsid w:val="00AA28C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har2">
    <w:name w:val="Έντονο εισαγωγικό Char"/>
    <w:basedOn w:val="a0"/>
    <w:link w:val="a8"/>
    <w:uiPriority w:val="30"/>
    <w:rsid w:val="00AA28C4"/>
    <w:rPr>
      <w:i/>
      <w:iCs/>
      <w:color w:val="2F5496" w:themeColor="accent1" w:themeShade="BF"/>
    </w:rPr>
  </w:style>
  <w:style w:type="character" w:styleId="a9">
    <w:name w:val="Intense Reference"/>
    <w:basedOn w:val="a0"/>
    <w:uiPriority w:val="32"/>
    <w:qFormat/>
    <w:rsid w:val="00AA28C4"/>
    <w:rPr>
      <w:b/>
      <w:bCs/>
      <w:smallCaps/>
      <w:color w:val="2F5496" w:themeColor="accent1" w:themeShade="BF"/>
      <w:spacing w:val="5"/>
    </w:rPr>
  </w:style>
  <w:style w:type="character" w:customStyle="1" w:styleId="field">
    <w:name w:val="field"/>
    <w:basedOn w:val="a0"/>
    <w:rsid w:val="00AA28C4"/>
  </w:style>
  <w:style w:type="character" w:customStyle="1" w:styleId="fielditem-wrapper">
    <w:name w:val="field__item-wrapper"/>
    <w:basedOn w:val="a0"/>
    <w:rsid w:val="00AA28C4"/>
  </w:style>
  <w:style w:type="character" w:styleId="-">
    <w:name w:val="Hyperlink"/>
    <w:basedOn w:val="a0"/>
    <w:uiPriority w:val="99"/>
    <w:semiHidden/>
    <w:unhideWhenUsed/>
    <w:rsid w:val="00AA28C4"/>
    <w:rPr>
      <w:color w:val="0000FF"/>
      <w:u w:val="single"/>
    </w:rPr>
  </w:style>
  <w:style w:type="paragraph" w:styleId="Web">
    <w:name w:val="Normal (Web)"/>
    <w:basedOn w:val="a"/>
    <w:uiPriority w:val="99"/>
    <w:semiHidden/>
    <w:unhideWhenUsed/>
    <w:rsid w:val="00AA28C4"/>
    <w:pPr>
      <w:spacing w:before="100" w:beforeAutospacing="1" w:after="100" w:afterAutospacing="1"/>
    </w:pPr>
  </w:style>
  <w:style w:type="character" w:styleId="aa">
    <w:name w:val="Strong"/>
    <w:basedOn w:val="a0"/>
    <w:uiPriority w:val="22"/>
    <w:qFormat/>
    <w:rsid w:val="00AA28C4"/>
    <w:rPr>
      <w:b/>
      <w:bCs/>
    </w:rPr>
  </w:style>
  <w:style w:type="paragraph" w:styleId="ab">
    <w:name w:val="No Spacing"/>
    <w:basedOn w:val="a"/>
    <w:uiPriority w:val="1"/>
    <w:qFormat/>
    <w:rsid w:val="00AA28C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lomeleia.gr/el/content/diadiktyaka-seminaria-pistopoiisis-gia-tin-nea-dikigoriki-yli-somateia-prosimeioseis-kai" TargetMode="External"/><Relationship Id="rId5" Type="http://schemas.openxmlformats.org/officeDocument/2006/relationships/hyperlink" Target="http://https/olomeleia.gr%3E%3E%CE%91%CE%B9%CF%84%CE%AE%CF%83%CE%B5%CE%B9%CF%82" TargetMode="External"/><Relationship Id="rId4" Type="http://schemas.openxmlformats.org/officeDocument/2006/relationships/hyperlink" Target="https://olomeleia.gr/el/taxonomy/term/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4160</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Έυη Λεανδρογιαννάκη</dc:creator>
  <cp:lastModifiedBy>user</cp:lastModifiedBy>
  <cp:revision>2</cp:revision>
  <dcterms:created xsi:type="dcterms:W3CDTF">2026-07-30T06:46:00Z</dcterms:created>
  <dcterms:modified xsi:type="dcterms:W3CDTF">2026-07-30T06:46:00Z</dcterms:modified>
</cp:coreProperties>
</file>