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C479" w14:textId="77777777" w:rsidR="00FE40E3" w:rsidRPr="00942EE4" w:rsidRDefault="00FE40E3" w:rsidP="00FE40E3">
      <w:pPr>
        <w:spacing w:after="24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noProof/>
          <w:kern w:val="0"/>
          <w:sz w:val="24"/>
          <w:szCs w:val="24"/>
          <w:bdr w:val="none" w:sz="0" w:space="0" w:color="auto" w:frame="1"/>
          <w:lang w:eastAsia="el-GR"/>
          <w14:ligatures w14:val="none"/>
        </w:rPr>
        <w:drawing>
          <wp:inline distT="0" distB="0" distL="0" distR="0" wp14:anchorId="7947ABE7" wp14:editId="4D9ABFF8">
            <wp:extent cx="771525" cy="771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942EE4">
        <w:rPr>
          <w:rFonts w:ascii="Arial" w:eastAsiaTheme="minorEastAsia" w:hAnsi="Arial" w:cs="Arial"/>
          <w:b/>
          <w:bCs/>
          <w:color w:val="000000"/>
          <w:kern w:val="0"/>
          <w:sz w:val="24"/>
          <w:szCs w:val="24"/>
          <w:lang w:eastAsia="el-G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68"/>
        <w:gridCol w:w="236"/>
      </w:tblGrid>
      <w:tr w:rsidR="00FE40E3" w:rsidRPr="00942EE4" w14:paraId="223C2DCA" w14:textId="77777777" w:rsidTr="005D19C0">
        <w:tc>
          <w:tcPr>
            <w:tcW w:w="0" w:type="auto"/>
            <w:tcMar>
              <w:top w:w="0" w:type="dxa"/>
              <w:left w:w="115" w:type="dxa"/>
              <w:bottom w:w="0" w:type="dxa"/>
              <w:right w:w="115" w:type="dxa"/>
            </w:tcMar>
            <w:hideMark/>
          </w:tcPr>
          <w:p w14:paraId="606D1B6A"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ΕΛΛΗΝΙΚΗ ΔΗΜΟΚΡΑΤΙΑ</w:t>
            </w:r>
          </w:p>
        </w:tc>
        <w:tc>
          <w:tcPr>
            <w:tcW w:w="0" w:type="auto"/>
            <w:tcMar>
              <w:top w:w="0" w:type="dxa"/>
              <w:left w:w="115" w:type="dxa"/>
              <w:bottom w:w="0" w:type="dxa"/>
              <w:right w:w="115" w:type="dxa"/>
            </w:tcMar>
            <w:hideMark/>
          </w:tcPr>
          <w:p w14:paraId="54C199F5"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2D8BEE63" w14:textId="77777777" w:rsidTr="005D19C0">
        <w:tc>
          <w:tcPr>
            <w:tcW w:w="0" w:type="auto"/>
            <w:tcMar>
              <w:top w:w="0" w:type="dxa"/>
              <w:left w:w="115" w:type="dxa"/>
              <w:bottom w:w="0" w:type="dxa"/>
              <w:right w:w="115" w:type="dxa"/>
            </w:tcMar>
            <w:hideMark/>
          </w:tcPr>
          <w:p w14:paraId="79B5536E"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ΥΠΟΥΡΓΕΙΟ ΔΙΚΑΙΟΣΥΝΗΣ</w:t>
            </w:r>
          </w:p>
        </w:tc>
        <w:tc>
          <w:tcPr>
            <w:tcW w:w="0" w:type="auto"/>
            <w:tcMar>
              <w:top w:w="0" w:type="dxa"/>
              <w:left w:w="115" w:type="dxa"/>
              <w:bottom w:w="0" w:type="dxa"/>
              <w:right w:w="115" w:type="dxa"/>
            </w:tcMar>
            <w:hideMark/>
          </w:tcPr>
          <w:p w14:paraId="3C4E93E1"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258E1AFE" w14:textId="77777777" w:rsidTr="005D19C0">
        <w:tc>
          <w:tcPr>
            <w:tcW w:w="0" w:type="auto"/>
            <w:tcMar>
              <w:top w:w="0" w:type="dxa"/>
              <w:left w:w="115" w:type="dxa"/>
              <w:bottom w:w="0" w:type="dxa"/>
              <w:right w:w="115" w:type="dxa"/>
            </w:tcMar>
            <w:hideMark/>
          </w:tcPr>
          <w:p w14:paraId="6C452906"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ΔΙΚΗΓΟΡΙΚΟΣ ΣΥΛΛΟΓΟΣ ΚΟΖΑΝΗΣ</w:t>
            </w:r>
          </w:p>
        </w:tc>
        <w:tc>
          <w:tcPr>
            <w:tcW w:w="0" w:type="auto"/>
            <w:tcMar>
              <w:top w:w="0" w:type="dxa"/>
              <w:left w:w="115" w:type="dxa"/>
              <w:bottom w:w="0" w:type="dxa"/>
              <w:right w:w="115" w:type="dxa"/>
            </w:tcMar>
            <w:hideMark/>
          </w:tcPr>
          <w:p w14:paraId="3443BBF3"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DA0C9E6" w14:textId="77777777" w:rsidTr="005D19C0">
        <w:tc>
          <w:tcPr>
            <w:tcW w:w="0" w:type="auto"/>
            <w:tcMar>
              <w:top w:w="0" w:type="dxa"/>
              <w:left w:w="115" w:type="dxa"/>
              <w:bottom w:w="0" w:type="dxa"/>
              <w:right w:w="115" w:type="dxa"/>
            </w:tcMar>
            <w:hideMark/>
          </w:tcPr>
          <w:p w14:paraId="57AE4136"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color w:val="000000"/>
                <w:kern w:val="0"/>
                <w:sz w:val="24"/>
                <w:szCs w:val="24"/>
                <w:lang w:eastAsia="el-GR"/>
                <w14:ligatures w14:val="none"/>
              </w:rPr>
              <w:t>ΔΗΜΟΚΡΑΤΙΑΣ 25 –ΚΟΖΑΝΗ</w:t>
            </w:r>
          </w:p>
        </w:tc>
        <w:tc>
          <w:tcPr>
            <w:tcW w:w="0" w:type="auto"/>
            <w:tcMar>
              <w:top w:w="0" w:type="dxa"/>
              <w:left w:w="115" w:type="dxa"/>
              <w:bottom w:w="0" w:type="dxa"/>
              <w:right w:w="115" w:type="dxa"/>
            </w:tcMar>
            <w:hideMark/>
          </w:tcPr>
          <w:p w14:paraId="5308A4A2"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6BAB472" w14:textId="77777777" w:rsidTr="005D19C0">
        <w:tc>
          <w:tcPr>
            <w:tcW w:w="0" w:type="auto"/>
            <w:tcMar>
              <w:top w:w="0" w:type="dxa"/>
              <w:left w:w="115" w:type="dxa"/>
              <w:bottom w:w="0" w:type="dxa"/>
              <w:right w:w="115" w:type="dxa"/>
            </w:tcMar>
            <w:hideMark/>
          </w:tcPr>
          <w:p w14:paraId="6C6E375F"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color w:val="000000"/>
                <w:kern w:val="0"/>
                <w:sz w:val="24"/>
                <w:szCs w:val="24"/>
                <w:lang w:eastAsia="el-GR"/>
                <w14:ligatures w14:val="none"/>
              </w:rPr>
              <w:t>ΔΙΚΑΣΤΙΚΟ ΜΕΓΑΡΟ</w:t>
            </w:r>
          </w:p>
        </w:tc>
        <w:tc>
          <w:tcPr>
            <w:tcW w:w="0" w:type="auto"/>
            <w:tcMar>
              <w:top w:w="0" w:type="dxa"/>
              <w:left w:w="115" w:type="dxa"/>
              <w:bottom w:w="0" w:type="dxa"/>
              <w:right w:w="115" w:type="dxa"/>
            </w:tcMar>
            <w:hideMark/>
          </w:tcPr>
          <w:p w14:paraId="5B4F27E7"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F39E93F" w14:textId="77777777" w:rsidTr="005D19C0">
        <w:tc>
          <w:tcPr>
            <w:tcW w:w="0" w:type="auto"/>
            <w:tcMar>
              <w:top w:w="0" w:type="dxa"/>
              <w:left w:w="115" w:type="dxa"/>
              <w:bottom w:w="0" w:type="dxa"/>
              <w:right w:w="115" w:type="dxa"/>
            </w:tcMar>
            <w:hideMark/>
          </w:tcPr>
          <w:p w14:paraId="43A91FA1"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roofErr w:type="spellStart"/>
            <w:r w:rsidRPr="00942EE4">
              <w:rPr>
                <w:rFonts w:ascii="Arial" w:eastAsiaTheme="minorEastAsia" w:hAnsi="Arial" w:cs="Arial"/>
                <w:color w:val="000000"/>
                <w:kern w:val="0"/>
                <w:sz w:val="24"/>
                <w:szCs w:val="24"/>
                <w:lang w:eastAsia="el-GR"/>
                <w14:ligatures w14:val="none"/>
              </w:rPr>
              <w:t>Τηλ</w:t>
            </w:r>
            <w:proofErr w:type="spellEnd"/>
            <w:r w:rsidRPr="00942EE4">
              <w:rPr>
                <w:rFonts w:ascii="Arial" w:eastAsiaTheme="minorEastAsia" w:hAnsi="Arial" w:cs="Arial"/>
                <w:color w:val="000000"/>
                <w:kern w:val="0"/>
                <w:sz w:val="24"/>
                <w:szCs w:val="24"/>
                <w:lang w:eastAsia="el-GR"/>
                <w14:ligatures w14:val="none"/>
              </w:rPr>
              <w:t>: 2461036018 –FAX: 2461036095</w:t>
            </w:r>
          </w:p>
        </w:tc>
        <w:tc>
          <w:tcPr>
            <w:tcW w:w="0" w:type="auto"/>
            <w:tcMar>
              <w:top w:w="0" w:type="dxa"/>
              <w:left w:w="115" w:type="dxa"/>
              <w:bottom w:w="0" w:type="dxa"/>
              <w:right w:w="115" w:type="dxa"/>
            </w:tcMar>
            <w:hideMark/>
          </w:tcPr>
          <w:p w14:paraId="4A2F2F64"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FD49A2" w14:paraId="1635B1A5" w14:textId="77777777" w:rsidTr="005D19C0">
        <w:tc>
          <w:tcPr>
            <w:tcW w:w="0" w:type="auto"/>
            <w:tcMar>
              <w:top w:w="0" w:type="dxa"/>
              <w:left w:w="115" w:type="dxa"/>
              <w:bottom w:w="0" w:type="dxa"/>
              <w:right w:w="115" w:type="dxa"/>
            </w:tcMar>
            <w:hideMark/>
          </w:tcPr>
          <w:p w14:paraId="3BB5C82A" w14:textId="77777777" w:rsidR="00FE40E3" w:rsidRPr="00942EE4" w:rsidRDefault="00FE40E3" w:rsidP="005D19C0">
            <w:pPr>
              <w:spacing w:after="0" w:line="240" w:lineRule="auto"/>
              <w:rPr>
                <w:rFonts w:ascii="Arial" w:eastAsiaTheme="minorEastAsia" w:hAnsi="Arial" w:cs="Arial"/>
                <w:kern w:val="0"/>
                <w:sz w:val="24"/>
                <w:szCs w:val="24"/>
                <w:lang w:val="en-US" w:eastAsia="el-GR"/>
                <w14:ligatures w14:val="none"/>
              </w:rPr>
            </w:pPr>
            <w:r w:rsidRPr="00942EE4">
              <w:rPr>
                <w:rFonts w:ascii="Arial" w:eastAsiaTheme="minorEastAsia" w:hAnsi="Arial" w:cs="Arial"/>
                <w:color w:val="000000"/>
                <w:kern w:val="0"/>
                <w:sz w:val="24"/>
                <w:szCs w:val="24"/>
                <w:lang w:val="en-US" w:eastAsia="el-GR"/>
                <w14:ligatures w14:val="none"/>
              </w:rPr>
              <w:t xml:space="preserve">e-mail: </w:t>
            </w:r>
            <w:hyperlink r:id="rId5" w:history="1">
              <w:r w:rsidRPr="00942EE4">
                <w:rPr>
                  <w:rFonts w:ascii="Arial" w:eastAsiaTheme="minorEastAsia" w:hAnsi="Arial" w:cs="Arial"/>
                  <w:color w:val="0000FF"/>
                  <w:kern w:val="0"/>
                  <w:sz w:val="24"/>
                  <w:szCs w:val="24"/>
                  <w:u w:val="single"/>
                  <w:lang w:val="en-US" w:eastAsia="el-GR"/>
                  <w14:ligatures w14:val="none"/>
                </w:rPr>
                <w:t>diksikoz@otenet.gr</w:t>
              </w:r>
            </w:hyperlink>
          </w:p>
        </w:tc>
        <w:tc>
          <w:tcPr>
            <w:tcW w:w="0" w:type="auto"/>
            <w:tcMar>
              <w:top w:w="0" w:type="dxa"/>
              <w:left w:w="115" w:type="dxa"/>
              <w:bottom w:w="0" w:type="dxa"/>
              <w:right w:w="115" w:type="dxa"/>
            </w:tcMar>
            <w:hideMark/>
          </w:tcPr>
          <w:p w14:paraId="47CCC887" w14:textId="77777777" w:rsidR="00FE40E3" w:rsidRPr="00942EE4" w:rsidRDefault="00FE40E3" w:rsidP="005D19C0">
            <w:pPr>
              <w:spacing w:after="0" w:line="240" w:lineRule="auto"/>
              <w:rPr>
                <w:rFonts w:ascii="Arial" w:eastAsiaTheme="minorEastAsia" w:hAnsi="Arial" w:cs="Arial"/>
                <w:kern w:val="0"/>
                <w:sz w:val="24"/>
                <w:szCs w:val="24"/>
                <w:lang w:val="en-US" w:eastAsia="el-GR"/>
                <w14:ligatures w14:val="none"/>
              </w:rPr>
            </w:pPr>
          </w:p>
        </w:tc>
      </w:tr>
      <w:tr w:rsidR="00FE40E3" w:rsidRPr="00942EE4" w14:paraId="18597D9A" w14:textId="77777777" w:rsidTr="005D19C0">
        <w:tc>
          <w:tcPr>
            <w:tcW w:w="0" w:type="auto"/>
            <w:tcMar>
              <w:top w:w="0" w:type="dxa"/>
              <w:left w:w="115" w:type="dxa"/>
              <w:bottom w:w="0" w:type="dxa"/>
              <w:right w:w="115" w:type="dxa"/>
            </w:tcMar>
            <w:hideMark/>
          </w:tcPr>
          <w:p w14:paraId="24ECCF2D"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roofErr w:type="spellStart"/>
            <w:r w:rsidRPr="00942EE4">
              <w:rPr>
                <w:rFonts w:ascii="Arial" w:eastAsiaTheme="minorEastAsia" w:hAnsi="Arial" w:cs="Arial"/>
                <w:color w:val="000000"/>
                <w:kern w:val="0"/>
                <w:sz w:val="24"/>
                <w:szCs w:val="24"/>
                <w:lang w:eastAsia="el-GR"/>
                <w14:ligatures w14:val="none"/>
              </w:rPr>
              <w:t>website</w:t>
            </w:r>
            <w:proofErr w:type="spellEnd"/>
            <w:r w:rsidRPr="00942EE4">
              <w:rPr>
                <w:rFonts w:ascii="Arial" w:eastAsiaTheme="minorEastAsia" w:hAnsi="Arial" w:cs="Arial"/>
                <w:color w:val="000000"/>
                <w:kern w:val="0"/>
                <w:sz w:val="24"/>
                <w:szCs w:val="24"/>
                <w:lang w:eastAsia="el-GR"/>
                <w14:ligatures w14:val="none"/>
              </w:rPr>
              <w:t xml:space="preserve">: </w:t>
            </w:r>
            <w:hyperlink r:id="rId6" w:history="1">
              <w:r w:rsidRPr="00942EE4">
                <w:rPr>
                  <w:rFonts w:ascii="Arial" w:eastAsiaTheme="minorEastAsia" w:hAnsi="Arial" w:cs="Arial"/>
                  <w:color w:val="0000FF"/>
                  <w:kern w:val="0"/>
                  <w:sz w:val="24"/>
                  <w:szCs w:val="24"/>
                  <w:u w:val="single"/>
                  <w:lang w:eastAsia="el-GR"/>
                  <w14:ligatures w14:val="none"/>
                </w:rPr>
                <w:t>www.dsk.gr</w:t>
              </w:r>
            </w:hyperlink>
            <w:r w:rsidRPr="00942EE4">
              <w:rPr>
                <w:rFonts w:ascii="Arial" w:eastAsiaTheme="minorEastAsia" w:hAnsi="Arial" w:cs="Arial"/>
                <w:color w:val="000000"/>
                <w:kern w:val="0"/>
                <w:sz w:val="24"/>
                <w:szCs w:val="24"/>
                <w:lang w:eastAsia="el-GR"/>
                <w14:ligatures w14:val="none"/>
              </w:rPr>
              <w:t> </w:t>
            </w:r>
          </w:p>
        </w:tc>
        <w:tc>
          <w:tcPr>
            <w:tcW w:w="0" w:type="auto"/>
            <w:tcMar>
              <w:top w:w="0" w:type="dxa"/>
              <w:left w:w="115" w:type="dxa"/>
              <w:bottom w:w="0" w:type="dxa"/>
              <w:right w:w="115" w:type="dxa"/>
            </w:tcMar>
            <w:hideMark/>
          </w:tcPr>
          <w:p w14:paraId="2BD4A8B9"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bl>
    <w:p w14:paraId="3C343FDB" w14:textId="77777777" w:rsidR="00FE40E3" w:rsidRPr="00FD49A2" w:rsidRDefault="00FE40E3" w:rsidP="00FE40E3">
      <w:pPr>
        <w:spacing w:after="120" w:line="360" w:lineRule="auto"/>
        <w:jc w:val="center"/>
        <w:outlineLvl w:val="0"/>
        <w:rPr>
          <w:rFonts w:ascii="Arial" w:eastAsiaTheme="minorEastAsia" w:hAnsi="Arial" w:cs="Arial"/>
          <w:b/>
          <w:bCs/>
          <w:kern w:val="0"/>
          <w:sz w:val="24"/>
          <w:szCs w:val="24"/>
          <w:u w:val="single"/>
          <w14:ligatures w14:val="none"/>
        </w:rPr>
      </w:pPr>
    </w:p>
    <w:p w14:paraId="3B829644" w14:textId="77777777" w:rsidR="00FE40E3" w:rsidRPr="00FD49A2" w:rsidRDefault="00FE40E3" w:rsidP="00FE40E3">
      <w:pPr>
        <w:spacing w:after="120" w:line="360" w:lineRule="auto"/>
        <w:jc w:val="center"/>
        <w:outlineLvl w:val="0"/>
        <w:rPr>
          <w:rFonts w:ascii="Arial" w:eastAsiaTheme="minorEastAsia" w:hAnsi="Arial" w:cs="Arial"/>
          <w:b/>
          <w:bCs/>
          <w:kern w:val="0"/>
          <w:sz w:val="24"/>
          <w:szCs w:val="24"/>
          <w:u w:val="single"/>
          <w14:ligatures w14:val="none"/>
        </w:rPr>
      </w:pPr>
      <w:r w:rsidRPr="00FD49A2">
        <w:rPr>
          <w:rFonts w:ascii="Arial" w:eastAsiaTheme="minorEastAsia" w:hAnsi="Arial" w:cs="Arial"/>
          <w:b/>
          <w:bCs/>
          <w:kern w:val="0"/>
          <w:sz w:val="24"/>
          <w:szCs w:val="24"/>
          <w:u w:val="single"/>
          <w14:ligatures w14:val="none"/>
        </w:rPr>
        <w:t xml:space="preserve">ΑΠΟΦΑΣΗ – ΑΠΟΧΗ </w:t>
      </w:r>
    </w:p>
    <w:p w14:paraId="1BCB8326"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 xml:space="preserve">Το Διοικητικό Συμβούλιο του Δικηγορικού Συλλόγου Κοζάνης, σε έκτακτη συνεδρίαση του, αποφάσισε σήμερα την 04-01-2024 ομόφωνα την συνέχιση των κινητοποιήσεων, υιοθετώντας την απόφαση-εισήγηση της Ολομέλειας των Προέδρων των Δικηγορικών Συλλόγων Ελλάδος. Στο πλαίσιο αυτό, αποφασίζεται: </w:t>
      </w:r>
    </w:p>
    <w:p w14:paraId="6973177A"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 xml:space="preserve">1. Αποχή μελών </w:t>
      </w:r>
      <w:proofErr w:type="spellStart"/>
      <w:r w:rsidRPr="00FD49A2">
        <w:rPr>
          <w:rFonts w:ascii="Arial" w:hAnsi="Arial" w:cs="Arial"/>
        </w:rPr>
        <w:t>δσκ</w:t>
      </w:r>
      <w:proofErr w:type="spellEnd"/>
      <w:r w:rsidRPr="00FD49A2">
        <w:rPr>
          <w:rFonts w:ascii="Arial" w:hAnsi="Arial" w:cs="Arial"/>
        </w:rPr>
        <w:t xml:space="preserve"> από όλες τις ποινικές δίκες, εκτός των δικών που προέρχονται από διακοπή και στις οποίες έχει ήδη ξεκινήσει η εξέταση του πρώτου μάρτυρα. </w:t>
      </w:r>
    </w:p>
    <w:p w14:paraId="7F5898E1"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 xml:space="preserve">2. Αποχή Από την έκδοση Διαταγών Πληρωμής και πράξεις αναγκαστικής εκτέλεσης, Τραπεζών και </w:t>
      </w:r>
      <w:proofErr w:type="spellStart"/>
      <w:r w:rsidRPr="00FD49A2">
        <w:rPr>
          <w:rFonts w:ascii="Arial" w:hAnsi="Arial" w:cs="Arial"/>
        </w:rPr>
        <w:t>funds</w:t>
      </w:r>
      <w:proofErr w:type="spellEnd"/>
      <w:r w:rsidRPr="00FD49A2">
        <w:rPr>
          <w:rFonts w:ascii="Arial" w:hAnsi="Arial" w:cs="Arial"/>
        </w:rPr>
        <w:t xml:space="preserve">. </w:t>
      </w:r>
    </w:p>
    <w:p w14:paraId="04EDEFB8"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 xml:space="preserve">3. Αποχή Από δίκες συμφερόντων Ελληνικού Δημοσίου, ΝΠΔΔ, ΝΠΙΔ, δημοσίου τομέα πλην ΟΤΑ. </w:t>
      </w:r>
    </w:p>
    <w:p w14:paraId="3712229D"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 xml:space="preserve">4. Παράταση της αποχής των μελών  από δίκες του άρθρου 187 ΠΚ μέχρι 31.1.2024, σύμφωνα με το ισχύον πλαίσιο, και την αναστολή της, όταν και εφόσον ψηφιστεί η κατατεθειμένη σχετική διάταξη στο σχέδιο νόμου για την τροποποίηση των Ποινικών Κωδίκων. </w:t>
      </w:r>
    </w:p>
    <w:p w14:paraId="4DC6A06D"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lastRenderedPageBreak/>
        <w:t xml:space="preserve">5.  Αναστολή της αποχής των μελών μας από δίκες Νομικής Βοήθειας, σε αναμονή της ψήφισης της εξαγγελθείσας διάταξης για την εκκαθάριση και πληρωμή όλων των οφειλόμενων αποζημιώσεων. </w:t>
      </w:r>
    </w:p>
    <w:p w14:paraId="580542B3" w14:textId="77777777" w:rsidR="00FE40E3" w:rsidRPr="00FD49A2" w:rsidRDefault="00FE40E3" w:rsidP="00FE40E3">
      <w:pPr>
        <w:pStyle w:val="Web"/>
        <w:shd w:val="clear" w:color="auto" w:fill="FFFFFF"/>
        <w:spacing w:line="360" w:lineRule="auto"/>
        <w:ind w:firstLine="720"/>
        <w:jc w:val="both"/>
        <w:rPr>
          <w:rFonts w:ascii="Arial" w:hAnsi="Arial" w:cs="Arial"/>
        </w:rPr>
      </w:pPr>
      <w:r w:rsidRPr="00FD49A2">
        <w:rPr>
          <w:rFonts w:ascii="Arial" w:hAnsi="Arial" w:cs="Arial"/>
        </w:rPr>
        <w:t>6. Αναστολή της απόφασης της Ολομέλειας για αποχή στα κακουργήματα μετά τη δεύτερη διακοπή για τρείς μήνες από τη δημοσίευση του νόμου στο ΦΕΚ, εφόσον η διάταξη του άρθρου 349 ΚΠΔ ψηφιστεί ως έχει.</w:t>
      </w:r>
    </w:p>
    <w:p w14:paraId="5CDCA358" w14:textId="77777777" w:rsidR="00FE40E3" w:rsidRPr="00FD49A2" w:rsidRDefault="00FE40E3" w:rsidP="00FE40E3">
      <w:pPr>
        <w:pStyle w:val="Web"/>
        <w:shd w:val="clear" w:color="auto" w:fill="FFFFFF"/>
        <w:spacing w:line="360" w:lineRule="auto"/>
        <w:ind w:firstLine="720"/>
        <w:jc w:val="both"/>
        <w:rPr>
          <w:rStyle w:val="a3"/>
          <w:rFonts w:ascii="Arial" w:hAnsi="Arial" w:cs="Arial"/>
          <w:color w:val="202020"/>
          <w:bdr w:val="none" w:sz="0" w:space="0" w:color="auto" w:frame="1"/>
          <w:shd w:val="clear" w:color="auto" w:fill="FFFFFF"/>
        </w:rPr>
      </w:pPr>
      <w:r w:rsidRPr="00FD49A2">
        <w:rPr>
          <w:rStyle w:val="a3"/>
          <w:rFonts w:ascii="Arial" w:hAnsi="Arial" w:cs="Arial"/>
          <w:color w:val="202020"/>
          <w:bdr w:val="none" w:sz="0" w:space="0" w:color="auto" w:frame="1"/>
          <w:shd w:val="clear" w:color="auto" w:fill="FFFFFF"/>
        </w:rPr>
        <w:t>Η διάρκεια των κινητοποιήσεων ορίζεται μέχρι και 19.1.2024.</w:t>
      </w:r>
    </w:p>
    <w:p w14:paraId="17734A67" w14:textId="77777777" w:rsidR="00FE40E3" w:rsidRPr="00FD49A2" w:rsidRDefault="00FE40E3" w:rsidP="00FE40E3">
      <w:pPr>
        <w:pStyle w:val="Web"/>
        <w:shd w:val="clear" w:color="auto" w:fill="FFFFFF"/>
        <w:spacing w:before="0" w:after="0" w:line="360" w:lineRule="auto"/>
        <w:ind w:firstLine="720"/>
        <w:jc w:val="both"/>
        <w:textAlignment w:val="baseline"/>
        <w:rPr>
          <w:rFonts w:ascii="Arial" w:hAnsi="Arial" w:cs="Arial"/>
          <w:color w:val="202020"/>
        </w:rPr>
      </w:pPr>
      <w:r w:rsidRPr="00FD49A2">
        <w:rPr>
          <w:rFonts w:ascii="Arial" w:hAnsi="Arial" w:cs="Arial"/>
          <w:color w:val="202020"/>
          <w:u w:val="single"/>
          <w:bdr w:val="none" w:sz="0" w:space="0" w:color="auto" w:frame="1"/>
        </w:rPr>
        <w:t>Άδειες θα χορηγούνται αποκλειστικά και μόνο:</w:t>
      </w:r>
      <w:r w:rsidRPr="00FD49A2">
        <w:rPr>
          <w:rFonts w:ascii="Arial" w:hAnsi="Arial" w:cs="Arial"/>
          <w:color w:val="202020"/>
        </w:rPr>
        <w:t xml:space="preserve"> </w:t>
      </w:r>
    </w:p>
    <w:p w14:paraId="3CFA0651" w14:textId="77777777" w:rsidR="00FE40E3" w:rsidRPr="00FD49A2" w:rsidRDefault="00FE40E3" w:rsidP="00FE40E3">
      <w:pPr>
        <w:pStyle w:val="Web"/>
        <w:shd w:val="clear" w:color="auto" w:fill="FFFFFF"/>
        <w:spacing w:before="0" w:after="0" w:line="360" w:lineRule="auto"/>
        <w:ind w:firstLine="720"/>
        <w:jc w:val="both"/>
        <w:textAlignment w:val="baseline"/>
        <w:rPr>
          <w:rFonts w:ascii="Arial" w:hAnsi="Arial" w:cs="Arial"/>
          <w:color w:val="202020"/>
        </w:rPr>
      </w:pPr>
      <w:r w:rsidRPr="00FD49A2">
        <w:rPr>
          <w:rFonts w:ascii="Arial" w:hAnsi="Arial" w:cs="Arial"/>
          <w:color w:val="202020"/>
        </w:rPr>
        <w:t>• - Σε περιπτώσεις παραγραφών και αποσβεστικών προθεσμιών, συμπεριλαμβανομένων των δικονομικών.</w:t>
      </w:r>
    </w:p>
    <w:p w14:paraId="5ED13468"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t>• - Στις ποινικές υποθέσεις, στα πλημμελήματα συμπληρωμένα έξι (6) έτη στον α’ και επτά (7) έτη στον β’ βαθμό και στα κακουργήματα συμπληρωμένα δεκαπέντε (15) έτη στον α΄ βαθμό και δεκαοκτώ (18) έτη στο β’ βαθμό.</w:t>
      </w:r>
    </w:p>
    <w:p w14:paraId="1AD4519A"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t>• - Σε ποινικές δίκες β’ βαθμού με κρατούμενο, συνεπεία πρωτοβάθμιας καταδικαστικής απόφασης.</w:t>
      </w:r>
    </w:p>
    <w:p w14:paraId="5E4B2FED"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t xml:space="preserve">• -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 • - Σε αυτόφωρα και συνοδείες. Ως προς τις Αναβολές:  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 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w:t>
      </w:r>
      <w:r w:rsidRPr="00FD49A2">
        <w:rPr>
          <w:rFonts w:ascii="Arial" w:hAnsi="Arial" w:cs="Arial"/>
          <w:color w:val="202020"/>
        </w:rPr>
        <w:lastRenderedPageBreak/>
        <w:t>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057A6CAB"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bdr w:val="none" w:sz="0" w:space="0" w:color="auto" w:frame="1"/>
          <w:shd w:val="clear" w:color="auto" w:fill="FFFFFF"/>
        </w:rPr>
        <w:t xml:space="preserve">Η Ολομέλεια θα </w:t>
      </w:r>
      <w:proofErr w:type="spellStart"/>
      <w:r w:rsidRPr="00FD49A2">
        <w:rPr>
          <w:rFonts w:ascii="Arial" w:hAnsi="Arial" w:cs="Arial"/>
          <w:color w:val="202020"/>
          <w:bdr w:val="none" w:sz="0" w:space="0" w:color="auto" w:frame="1"/>
          <w:shd w:val="clear" w:color="auto" w:fill="FFFFFF"/>
        </w:rPr>
        <w:t>συγκληθεί</w:t>
      </w:r>
      <w:proofErr w:type="spellEnd"/>
      <w:r w:rsidRPr="00FD49A2">
        <w:rPr>
          <w:rFonts w:ascii="Arial" w:hAnsi="Arial" w:cs="Arial"/>
          <w:color w:val="202020"/>
          <w:bdr w:val="none" w:sz="0" w:space="0" w:color="auto" w:frame="1"/>
          <w:shd w:val="clear" w:color="auto" w:fill="FFFFFF"/>
        </w:rPr>
        <w:t xml:space="preserve"> εκ νέου την Παρασκευή 19.1.2024 προκειμένου να επανεξετάσει τη στάση του σώματος, ανάλογα με τις εξελίξεις.</w:t>
      </w:r>
    </w:p>
    <w:p w14:paraId="44A7A03B" w14:textId="77777777" w:rsidR="00FE40E3" w:rsidRPr="00FD49A2" w:rsidRDefault="00FE40E3" w:rsidP="00FE40E3">
      <w:pPr>
        <w:pStyle w:val="Web"/>
        <w:shd w:val="clear" w:color="auto" w:fill="FFFFFF"/>
        <w:spacing w:line="360" w:lineRule="auto"/>
        <w:ind w:firstLine="720"/>
        <w:jc w:val="both"/>
        <w:rPr>
          <w:rFonts w:ascii="Arial" w:hAnsi="Arial" w:cs="Arial"/>
        </w:rPr>
      </w:pPr>
    </w:p>
    <w:p w14:paraId="6DBAD58B" w14:textId="77777777" w:rsidR="00FE40E3" w:rsidRPr="00FD49A2" w:rsidRDefault="00FE40E3" w:rsidP="00FE40E3">
      <w:pPr>
        <w:shd w:val="clear" w:color="auto" w:fill="FFFFFF"/>
        <w:spacing w:after="390" w:line="360" w:lineRule="auto"/>
        <w:ind w:firstLine="720"/>
        <w:jc w:val="both"/>
        <w:rPr>
          <w:rFonts w:ascii="Arial" w:eastAsiaTheme="minorEastAsia" w:hAnsi="Arial" w:cs="Arial"/>
          <w:kern w:val="0"/>
          <w:sz w:val="24"/>
          <w:szCs w:val="24"/>
          <w14:ligatures w14:val="none"/>
        </w:rPr>
      </w:pPr>
      <w:r w:rsidRPr="00FD49A2">
        <w:rPr>
          <w:rFonts w:ascii="Arial" w:eastAsiaTheme="minorEastAsia" w:hAnsi="Arial" w:cs="Arial"/>
          <w:kern w:val="0"/>
          <w:sz w:val="24"/>
          <w:szCs w:val="24"/>
          <w14:ligatures w14:val="none"/>
        </w:rPr>
        <w:t xml:space="preserve">  Ο Πρόεδρος                                                Ο Γ. Γραμματέας </w:t>
      </w:r>
    </w:p>
    <w:p w14:paraId="339F14BB" w14:textId="77777777" w:rsidR="00FE40E3" w:rsidRPr="00FD49A2" w:rsidRDefault="00FE40E3" w:rsidP="00FE40E3">
      <w:pPr>
        <w:shd w:val="clear" w:color="auto" w:fill="FFFFFF"/>
        <w:spacing w:after="390" w:line="360" w:lineRule="auto"/>
        <w:jc w:val="both"/>
        <w:rPr>
          <w:rFonts w:ascii="Arial" w:eastAsiaTheme="minorEastAsia" w:hAnsi="Arial" w:cs="Arial"/>
          <w:kern w:val="0"/>
          <w:sz w:val="24"/>
          <w:szCs w:val="24"/>
          <w14:ligatures w14:val="none"/>
        </w:rPr>
      </w:pPr>
      <w:r w:rsidRPr="00FD49A2">
        <w:rPr>
          <w:rFonts w:ascii="Arial" w:eastAsiaTheme="minorEastAsia" w:hAnsi="Arial" w:cs="Arial"/>
          <w:kern w:val="0"/>
          <w:sz w:val="24"/>
          <w:szCs w:val="24"/>
          <w14:ligatures w14:val="none"/>
        </w:rPr>
        <w:t xml:space="preserve">ΧΡΗΣΤΟΣ ΔΗΜΗΤΡΟΠΟΥΛΟΣ                          ΙΩΑΝΝΗΣ ΑΥΓΕΡΙΝΟΣ </w:t>
      </w:r>
    </w:p>
    <w:p w14:paraId="78EB1EAD" w14:textId="77777777" w:rsidR="00FE40E3" w:rsidRPr="00646C40" w:rsidRDefault="00FE40E3" w:rsidP="00FE40E3">
      <w:pPr>
        <w:shd w:val="clear" w:color="auto" w:fill="FFFFFF"/>
        <w:spacing w:after="390" w:line="360" w:lineRule="auto"/>
        <w:ind w:firstLine="720"/>
        <w:jc w:val="both"/>
        <w:rPr>
          <w:rFonts w:ascii="Arial" w:eastAsiaTheme="minorEastAsia" w:hAnsi="Arial" w:cs="Arial"/>
          <w:kern w:val="0"/>
          <w:sz w:val="24"/>
          <w:szCs w:val="24"/>
          <w14:ligatures w14:val="none"/>
        </w:rPr>
      </w:pPr>
    </w:p>
    <w:p w14:paraId="6F04BD65" w14:textId="77777777" w:rsidR="00FE40E3" w:rsidRPr="00646C40" w:rsidRDefault="00FE40E3" w:rsidP="00FE40E3">
      <w:pPr>
        <w:spacing w:line="360" w:lineRule="auto"/>
        <w:jc w:val="both"/>
        <w:rPr>
          <w:rFonts w:ascii="Arial" w:hAnsi="Arial" w:cs="Arial"/>
          <w:sz w:val="24"/>
          <w:szCs w:val="24"/>
        </w:rPr>
      </w:pPr>
    </w:p>
    <w:p w14:paraId="23E2B0EC" w14:textId="77777777" w:rsidR="00FE40E3" w:rsidRPr="00646C40" w:rsidRDefault="00FE40E3" w:rsidP="00FE40E3">
      <w:pPr>
        <w:spacing w:line="360" w:lineRule="auto"/>
        <w:rPr>
          <w:rFonts w:ascii="Arial" w:hAnsi="Arial" w:cs="Arial"/>
          <w:sz w:val="24"/>
          <w:szCs w:val="24"/>
        </w:rPr>
      </w:pPr>
    </w:p>
    <w:p w14:paraId="4AAA107F" w14:textId="77777777" w:rsidR="00FE40E3" w:rsidRDefault="00FE40E3" w:rsidP="00FE40E3"/>
    <w:p w14:paraId="1F10CAAB" w14:textId="77777777" w:rsidR="00CC1EC4" w:rsidRDefault="00CC1EC4"/>
    <w:sectPr w:rsidR="00CC1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5"/>
    <w:rsid w:val="003A29C5"/>
    <w:rsid w:val="00CC1EC4"/>
    <w:rsid w:val="00FE4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C58C-C575-46E3-979B-91F3B8DB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0E3"/>
    <w:rPr>
      <w:b/>
      <w:bCs/>
    </w:rPr>
  </w:style>
  <w:style w:type="paragraph" w:styleId="Web">
    <w:name w:val="Normal (Web)"/>
    <w:basedOn w:val="a"/>
    <w:uiPriority w:val="99"/>
    <w:semiHidden/>
    <w:unhideWhenUsed/>
    <w:rsid w:val="00FE40E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k.gr" TargetMode="External"/><Relationship Id="rId5" Type="http://schemas.openxmlformats.org/officeDocument/2006/relationships/hyperlink" Target="mailto:diksikoz@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2854</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2024-01-04T17:23:00Z</dcterms:created>
  <dcterms:modified xsi:type="dcterms:W3CDTF">2024-01-04T17:23:00Z</dcterms:modified>
</cp:coreProperties>
</file>