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2F0D" w14:textId="77777777" w:rsidR="00E76A79" w:rsidRPr="00E76A79" w:rsidRDefault="00E76A79" w:rsidP="00E76A79">
      <w:pPr>
        <w:shd w:val="clear" w:color="auto" w:fill="FFFFFF"/>
        <w:spacing w:line="240" w:lineRule="auto"/>
        <w:textAlignment w:val="baseline"/>
        <w:rPr>
          <w:rFonts w:ascii="Ubuntu" w:eastAsia="Times New Roman" w:hAnsi="Ubuntu" w:cs="Times New Roman"/>
          <w:color w:val="454545"/>
          <w:sz w:val="21"/>
          <w:szCs w:val="21"/>
          <w:lang w:eastAsia="el-GR"/>
        </w:rPr>
      </w:pPr>
      <w:r w:rsidRPr="00E76A79">
        <w:rPr>
          <w:rFonts w:ascii="Ubuntu" w:eastAsia="Times New Roman" w:hAnsi="Ubuntu" w:cs="Times New Roman"/>
          <w:color w:val="454545"/>
          <w:sz w:val="21"/>
          <w:szCs w:val="21"/>
          <w:lang w:eastAsia="el-GR"/>
        </w:rPr>
        <w:fldChar w:fldCharType="begin"/>
      </w:r>
      <w:r w:rsidRPr="00E76A79">
        <w:rPr>
          <w:rFonts w:ascii="Ubuntu" w:eastAsia="Times New Roman" w:hAnsi="Ubuntu" w:cs="Times New Roman"/>
          <w:color w:val="454545"/>
          <w:sz w:val="21"/>
          <w:szCs w:val="21"/>
          <w:lang w:eastAsia="el-GR"/>
        </w:rPr>
        <w:instrText xml:space="preserve"> HYPERLINK "https://www.dsa.gr/%CE%B4%CE%B5%CE%BB%CF%84%CE%AF%CE%B1-%CF%84%CF%8D%CF%80%CE%BF%CF%85" </w:instrText>
      </w:r>
      <w:r w:rsidRPr="00E76A79">
        <w:rPr>
          <w:rFonts w:ascii="Ubuntu" w:eastAsia="Times New Roman" w:hAnsi="Ubuntu" w:cs="Times New Roman"/>
          <w:color w:val="454545"/>
          <w:sz w:val="21"/>
          <w:szCs w:val="21"/>
          <w:lang w:eastAsia="el-GR"/>
        </w:rPr>
        <w:fldChar w:fldCharType="separate"/>
      </w:r>
      <w:r w:rsidRPr="00E76A79">
        <w:rPr>
          <w:rFonts w:ascii="Ubuntu" w:eastAsia="Times New Roman" w:hAnsi="Ubuntu" w:cs="Times New Roman"/>
          <w:color w:val="454545"/>
          <w:sz w:val="21"/>
          <w:szCs w:val="21"/>
          <w:u w:val="single"/>
          <w:bdr w:val="none" w:sz="0" w:space="0" w:color="auto" w:frame="1"/>
          <w:lang w:eastAsia="el-GR"/>
        </w:rPr>
        <w:t>Δελτία Τύπου</w:t>
      </w:r>
      <w:r w:rsidRPr="00E76A79">
        <w:rPr>
          <w:rFonts w:ascii="Ubuntu" w:eastAsia="Times New Roman" w:hAnsi="Ubuntu" w:cs="Times New Roman"/>
          <w:color w:val="454545"/>
          <w:sz w:val="21"/>
          <w:szCs w:val="21"/>
          <w:lang w:eastAsia="el-GR"/>
        </w:rPr>
        <w:fldChar w:fldCharType="end"/>
      </w:r>
      <w:r w:rsidRPr="00E76A79">
        <w:rPr>
          <w:rFonts w:ascii="Ubuntu" w:eastAsia="Times New Roman" w:hAnsi="Ubuntu" w:cs="Times New Roman"/>
          <w:color w:val="454545"/>
          <w:sz w:val="21"/>
          <w:szCs w:val="21"/>
          <w:lang w:eastAsia="el-GR"/>
        </w:rPr>
        <w:t> | </w:t>
      </w:r>
      <w:hyperlink r:id="rId4" w:history="1">
        <w:r w:rsidRPr="00E76A79">
          <w:rPr>
            <w:rFonts w:ascii="Ubuntu" w:eastAsia="Times New Roman" w:hAnsi="Ubuntu" w:cs="Times New Roman"/>
            <w:color w:val="454545"/>
            <w:sz w:val="21"/>
            <w:szCs w:val="21"/>
            <w:u w:val="single"/>
            <w:bdr w:val="none" w:sz="0" w:space="0" w:color="auto" w:frame="1"/>
            <w:lang w:eastAsia="el-GR"/>
          </w:rPr>
          <w:t>Αποφάσεις Ολομέλειας</w:t>
        </w:r>
      </w:hyperlink>
      <w:r w:rsidRPr="00E76A79">
        <w:rPr>
          <w:rFonts w:ascii="Ubuntu" w:eastAsia="Times New Roman" w:hAnsi="Ubuntu" w:cs="Times New Roman"/>
          <w:color w:val="454545"/>
          <w:sz w:val="21"/>
          <w:szCs w:val="21"/>
          <w:lang w:eastAsia="el-GR"/>
        </w:rPr>
        <w:t> | 04/10/2022</w:t>
      </w:r>
    </w:p>
    <w:p w14:paraId="7575E242" w14:textId="77777777" w:rsidR="00E76A79" w:rsidRPr="00E76A79" w:rsidRDefault="00E76A79" w:rsidP="00E76A79">
      <w:pPr>
        <w:pBdr>
          <w:bottom w:val="dashed" w:sz="6" w:space="3" w:color="BFBFBF"/>
        </w:pBdr>
        <w:shd w:val="clear" w:color="auto" w:fill="FFFFFF"/>
        <w:spacing w:after="0" w:line="240" w:lineRule="auto"/>
        <w:textAlignment w:val="baseline"/>
        <w:outlineLvl w:val="0"/>
        <w:rPr>
          <w:rFonts w:ascii="Georgia" w:eastAsia="Times New Roman" w:hAnsi="Georgia" w:cs="Times New Roman"/>
          <w:b/>
          <w:bCs/>
          <w:color w:val="07234A"/>
          <w:kern w:val="36"/>
          <w:sz w:val="48"/>
          <w:szCs w:val="48"/>
          <w:lang w:eastAsia="el-GR"/>
        </w:rPr>
      </w:pPr>
      <w:r w:rsidRPr="00E76A79">
        <w:rPr>
          <w:rFonts w:ascii="Georgia" w:eastAsia="Times New Roman" w:hAnsi="Georgia" w:cs="Times New Roman"/>
          <w:b/>
          <w:bCs/>
          <w:color w:val="07234A"/>
          <w:kern w:val="36"/>
          <w:sz w:val="48"/>
          <w:szCs w:val="48"/>
          <w:lang w:eastAsia="el-GR"/>
        </w:rPr>
        <w:t>Κοινό αίτημα των επιστημονικών φορέων της χώρας προς τον Υπουργό Εργασίας για αναστολή της αύξησης των ασφαλιστικών εισφορών</w:t>
      </w:r>
    </w:p>
    <w:p w14:paraId="4675E454" w14:textId="5C895366" w:rsidR="00E76A79" w:rsidRPr="00E76A79" w:rsidRDefault="00E76A79" w:rsidP="00E76A79">
      <w:pPr>
        <w:shd w:val="clear" w:color="auto" w:fill="FFFFFF"/>
        <w:spacing w:after="0" w:line="240" w:lineRule="auto"/>
        <w:textAlignment w:val="baseline"/>
        <w:rPr>
          <w:rFonts w:ascii="Ubuntu" w:eastAsia="Times New Roman" w:hAnsi="Ubuntu" w:cs="Times New Roman"/>
          <w:color w:val="202020"/>
          <w:sz w:val="24"/>
          <w:szCs w:val="24"/>
          <w:lang w:eastAsia="el-GR"/>
        </w:rPr>
      </w:pPr>
    </w:p>
    <w:p w14:paraId="33C54927" w14:textId="77777777" w:rsidR="00E76A79" w:rsidRPr="00E76A79" w:rsidRDefault="00E76A79" w:rsidP="00E76A79">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E76A79">
        <w:rPr>
          <w:rFonts w:ascii="inherit" w:eastAsia="Times New Roman" w:hAnsi="inherit" w:cs="Times New Roman"/>
          <w:color w:val="202020"/>
          <w:sz w:val="24"/>
          <w:szCs w:val="24"/>
          <w:lang w:eastAsia="el-GR"/>
        </w:rPr>
        <w:t>Με κοινή επιστολή τους προς τον Υπουργό Εργασίας οι επιστημονικοί φορείς της χώρας ζητούν </w:t>
      </w:r>
      <w:r w:rsidRPr="00E76A79">
        <w:rPr>
          <w:rFonts w:ascii="inherit" w:eastAsia="Times New Roman" w:hAnsi="inherit" w:cs="Times New Roman"/>
          <w:b/>
          <w:bCs/>
          <w:color w:val="202020"/>
          <w:sz w:val="24"/>
          <w:szCs w:val="24"/>
          <w:bdr w:val="none" w:sz="0" w:space="0" w:color="auto" w:frame="1"/>
          <w:lang w:eastAsia="el-GR"/>
        </w:rPr>
        <w:t>την αναστολή της αύξησης των ασφαλιστικών εισφορών των επιστημόνων </w:t>
      </w:r>
      <w:r w:rsidRPr="00E76A79">
        <w:rPr>
          <w:rFonts w:ascii="inherit" w:eastAsia="Times New Roman" w:hAnsi="inherit" w:cs="Times New Roman"/>
          <w:color w:val="202020"/>
          <w:sz w:val="24"/>
          <w:szCs w:val="24"/>
          <w:lang w:eastAsia="el-GR"/>
        </w:rPr>
        <w:t>αυτοαπασχολουμένων τουλάχιστον για το επόμενο έτος (2023).</w:t>
      </w:r>
    </w:p>
    <w:p w14:paraId="32942074" w14:textId="77777777" w:rsidR="00E76A79" w:rsidRPr="00E76A79" w:rsidRDefault="00E76A79" w:rsidP="00E76A79">
      <w:pPr>
        <w:shd w:val="clear" w:color="auto" w:fill="FFFFFF"/>
        <w:spacing w:before="100" w:beforeAutospacing="1" w:after="100" w:afterAutospacing="1" w:line="240" w:lineRule="auto"/>
        <w:textAlignment w:val="baseline"/>
        <w:rPr>
          <w:rFonts w:ascii="inherit" w:eastAsia="Times New Roman" w:hAnsi="inherit" w:cs="Times New Roman"/>
          <w:color w:val="202020"/>
          <w:sz w:val="24"/>
          <w:szCs w:val="24"/>
          <w:lang w:eastAsia="el-GR"/>
        </w:rPr>
      </w:pPr>
      <w:r w:rsidRPr="00E76A79">
        <w:rPr>
          <w:rFonts w:ascii="inherit" w:eastAsia="Times New Roman" w:hAnsi="inherit" w:cs="Times New Roman"/>
          <w:color w:val="202020"/>
          <w:sz w:val="24"/>
          <w:szCs w:val="24"/>
          <w:lang w:eastAsia="el-GR"/>
        </w:rPr>
        <w:t>Όπως αναφέρεται στην επιστολή, κατά την εισαγωγή της ρύθμισης του άρθρου 39 παρ. 6 ν. 4387/16, που προβλέπει την αύξηση των ασφαλιστικών εισφορών στο ύψος του τρέχοντος Δ.Τ.Κ. από 1.1.2023, δεν είχε ληφθεί υπόψη η απρόοπτη μεταβολή των συνθηκών στην ελληνική οικονομία μέσα στα χρόνια που ακολούθησαν που καθιστούν την εφαρμογή της καταστροφική για τους μικρούς και μεσαίους επιστήμονες ελεύθερους επαγγελματίες και δη για τους νεότερους από αυτούς.</w:t>
      </w:r>
    </w:p>
    <w:p w14:paraId="77ADE053" w14:textId="77777777" w:rsidR="00E76A79" w:rsidRPr="00E76A79" w:rsidRDefault="00E76A79" w:rsidP="00E76A79">
      <w:pPr>
        <w:shd w:val="clear" w:color="auto" w:fill="FFFFFF"/>
        <w:spacing w:before="100" w:beforeAutospacing="1" w:after="100" w:afterAutospacing="1" w:line="240" w:lineRule="auto"/>
        <w:textAlignment w:val="baseline"/>
        <w:rPr>
          <w:rFonts w:ascii="inherit" w:eastAsia="Times New Roman" w:hAnsi="inherit" w:cs="Times New Roman"/>
          <w:color w:val="202020"/>
          <w:sz w:val="24"/>
          <w:szCs w:val="24"/>
          <w:lang w:eastAsia="el-GR"/>
        </w:rPr>
      </w:pPr>
      <w:r w:rsidRPr="00E76A79">
        <w:rPr>
          <w:rFonts w:ascii="inherit" w:eastAsia="Times New Roman" w:hAnsi="inherit" w:cs="Times New Roman"/>
          <w:color w:val="202020"/>
          <w:sz w:val="24"/>
          <w:szCs w:val="24"/>
          <w:lang w:eastAsia="el-GR"/>
        </w:rPr>
        <w:t>Η ραγδαία αύξηση του πληθωρισμού στο υπέρογκο για το μέσο εισόδημα ποσοστό 10-12% η πληθωριστική και ενεργειακή κρίση στην οποία έχει εισέλθει η Χώρα αλλά και η Ευρώπη γενικότερα σε συνδυασμό με τη δραματική μείωση των εισοδημάτων μας μετά την 10ετή υπαγωγή σε καθεστώς Μνημονίων αλλά και στη κρίση στη διετή μέχρι σήμερα πανδημία του Covid-19 καθιστούν αναγκαία την αναστολή εφαρμογής της άνω ρύθμισης τουλάχιστον για το 2023.</w:t>
      </w:r>
    </w:p>
    <w:p w14:paraId="6483B65A" w14:textId="77777777" w:rsidR="00E76A79" w:rsidRPr="00E76A79" w:rsidRDefault="00E76A79" w:rsidP="00E76A79">
      <w:pPr>
        <w:shd w:val="clear" w:color="auto" w:fill="FFFFFF"/>
        <w:spacing w:before="100" w:beforeAutospacing="1" w:after="100" w:afterAutospacing="1" w:line="240" w:lineRule="auto"/>
        <w:textAlignment w:val="baseline"/>
        <w:rPr>
          <w:rFonts w:ascii="inherit" w:eastAsia="Times New Roman" w:hAnsi="inherit" w:cs="Times New Roman"/>
          <w:color w:val="202020"/>
          <w:sz w:val="24"/>
          <w:szCs w:val="24"/>
          <w:lang w:eastAsia="el-GR"/>
        </w:rPr>
      </w:pPr>
      <w:r w:rsidRPr="00E76A79">
        <w:rPr>
          <w:rFonts w:ascii="inherit" w:eastAsia="Times New Roman" w:hAnsi="inherit" w:cs="Times New Roman"/>
          <w:color w:val="202020"/>
          <w:sz w:val="24"/>
          <w:szCs w:val="24"/>
          <w:lang w:eastAsia="el-GR"/>
        </w:rPr>
        <w:t xml:space="preserve">Εξάλλου, στην τρέχουσα οικονομική συγκυρία που η πλειοψηφία των ασφαλισμένων καλείται να τηρήσει και τις θεσπισμένες ρυθμίσεις ασφαλιστικών οφειλών οποιαδήποτε αύξηση στις μηνιαίες υποχρεώσεις, θα οδηγήσει με μαθηματική ακρίβεια σε δημιουργία νέου κύματος οφειλών, γεγονός που θα διαταράξει και την </w:t>
      </w:r>
      <w:proofErr w:type="spellStart"/>
      <w:r w:rsidRPr="00E76A79">
        <w:rPr>
          <w:rFonts w:ascii="inherit" w:eastAsia="Times New Roman" w:hAnsi="inherit" w:cs="Times New Roman"/>
          <w:color w:val="202020"/>
          <w:sz w:val="24"/>
          <w:szCs w:val="24"/>
          <w:lang w:eastAsia="el-GR"/>
        </w:rPr>
        <w:t>εισπραξιμότητα</w:t>
      </w:r>
      <w:proofErr w:type="spellEnd"/>
      <w:r w:rsidRPr="00E76A79">
        <w:rPr>
          <w:rFonts w:ascii="inherit" w:eastAsia="Times New Roman" w:hAnsi="inherit" w:cs="Times New Roman"/>
          <w:color w:val="202020"/>
          <w:sz w:val="24"/>
          <w:szCs w:val="24"/>
          <w:lang w:eastAsia="el-GR"/>
        </w:rPr>
        <w:t xml:space="preserve"> των εισφορών από τον ΕΦΚΑ.</w:t>
      </w:r>
    </w:p>
    <w:p w14:paraId="2BF7919C" w14:textId="77777777" w:rsidR="00E76A79" w:rsidRPr="00E76A79" w:rsidRDefault="00E76A79" w:rsidP="00E76A79">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E76A79">
        <w:rPr>
          <w:rFonts w:ascii="inherit" w:eastAsia="Times New Roman" w:hAnsi="inherit" w:cs="Times New Roman"/>
          <w:color w:val="202020"/>
          <w:sz w:val="24"/>
          <w:szCs w:val="24"/>
          <w:lang w:eastAsia="el-GR"/>
        </w:rPr>
        <w:t>Την Κοινή Επιστολή υπογράφουν η</w:t>
      </w:r>
      <w:r w:rsidRPr="00E76A79">
        <w:rPr>
          <w:rFonts w:ascii="inherit" w:eastAsia="Times New Roman" w:hAnsi="inherit" w:cs="Times New Roman"/>
          <w:b/>
          <w:bCs/>
          <w:color w:val="202020"/>
          <w:sz w:val="24"/>
          <w:szCs w:val="24"/>
          <w:bdr w:val="none" w:sz="0" w:space="0" w:color="auto" w:frame="1"/>
          <w:lang w:eastAsia="el-GR"/>
        </w:rPr>
        <w:t> Ολομέλεια Προέδρων Δικηγορικών Συλλόγων Ελλάδος, το Τεχνικό Επιμελητήριο της Ελλάδος, ο Πανελλήνιος Ιατρικός Σύλλογος, το Οικονομικό Επιμελητήριο Ελλάδος, η Ελληνική Οδοντιατρική Ομοσπονδία, το Γεωτεχνικό Επιμελητήριο Ελλάδος, η Συντονιστική Επιτροπή Συμβολαιογραφικών Συλλόγων Ελλάδος, η Ομοσπονδία Δικαστικών Επιμελητών Ελλάδος και ο Πανελλήνιος Κτηνιατρικός Σύλλογος.</w:t>
      </w:r>
    </w:p>
    <w:p w14:paraId="5399CB43" w14:textId="77777777" w:rsidR="00E76A79" w:rsidRPr="00E76A79" w:rsidRDefault="00E76A79" w:rsidP="00E76A79">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E76A79">
        <w:rPr>
          <w:rFonts w:ascii="inherit" w:eastAsia="Times New Roman" w:hAnsi="inherit" w:cs="Times New Roman"/>
          <w:color w:val="202020"/>
          <w:sz w:val="24"/>
          <w:szCs w:val="24"/>
          <w:u w:val="single"/>
          <w:bdr w:val="none" w:sz="0" w:space="0" w:color="auto" w:frame="1"/>
          <w:lang w:eastAsia="el-GR"/>
        </w:rPr>
        <w:t>Επισυνάπτεται η επιστολή</w:t>
      </w:r>
    </w:p>
    <w:p w14:paraId="4E17AF04" w14:textId="77777777" w:rsidR="00E76A79" w:rsidRPr="00E76A79" w:rsidRDefault="00E76A79" w:rsidP="00E76A79">
      <w:pPr>
        <w:shd w:val="clear" w:color="auto" w:fill="FFFFFF"/>
        <w:spacing w:after="150" w:line="240" w:lineRule="auto"/>
        <w:textAlignment w:val="baseline"/>
        <w:outlineLvl w:val="1"/>
        <w:rPr>
          <w:rFonts w:ascii="Georgia" w:eastAsia="Times New Roman" w:hAnsi="Georgia" w:cs="Times New Roman"/>
          <w:color w:val="07234A"/>
          <w:sz w:val="36"/>
          <w:szCs w:val="36"/>
          <w:lang w:eastAsia="el-GR"/>
        </w:rPr>
      </w:pPr>
      <w:r w:rsidRPr="00E76A79">
        <w:rPr>
          <w:rFonts w:ascii="Georgia" w:eastAsia="Times New Roman" w:hAnsi="Georgia" w:cs="Times New Roman"/>
          <w:color w:val="07234A"/>
          <w:sz w:val="36"/>
          <w:szCs w:val="36"/>
          <w:lang w:eastAsia="el-GR"/>
        </w:rPr>
        <w:lastRenderedPageBreak/>
        <w:t>Συνημμένα</w:t>
      </w:r>
    </w:p>
    <w:p w14:paraId="7DA218F2" w14:textId="77777777" w:rsidR="00E76A79" w:rsidRPr="00E76A79" w:rsidRDefault="00E76A79" w:rsidP="00E76A79">
      <w:pPr>
        <w:shd w:val="clear" w:color="auto" w:fill="FFFFFF"/>
        <w:spacing w:line="240" w:lineRule="auto"/>
        <w:textAlignment w:val="baseline"/>
        <w:rPr>
          <w:rFonts w:ascii="Ubuntu" w:eastAsia="Times New Roman" w:hAnsi="Ubuntu" w:cs="Times New Roman"/>
          <w:color w:val="202020"/>
          <w:sz w:val="21"/>
          <w:szCs w:val="21"/>
          <w:lang w:eastAsia="el-GR"/>
        </w:rPr>
      </w:pPr>
      <w:r w:rsidRPr="00E76A79">
        <w:rPr>
          <w:rFonts w:ascii="Ubuntu" w:eastAsia="Times New Roman" w:hAnsi="Ubuntu" w:cs="Times New Roman"/>
          <w:color w:val="202020"/>
          <w:sz w:val="21"/>
          <w:szCs w:val="21"/>
          <w:lang w:eastAsia="el-GR"/>
        </w:rPr>
        <w:t> </w:t>
      </w:r>
      <w:hyperlink r:id="rId5" w:tgtFrame="_blank" w:history="1">
        <w:r w:rsidRPr="00E76A79">
          <w:rPr>
            <w:rFonts w:ascii="Ubuntu" w:eastAsia="Times New Roman" w:hAnsi="Ubuntu" w:cs="Times New Roman"/>
            <w:color w:val="454545"/>
            <w:sz w:val="21"/>
            <w:szCs w:val="21"/>
            <w:u w:val="single"/>
            <w:bdr w:val="none" w:sz="0" w:space="0" w:color="auto" w:frame="1"/>
            <w:lang w:eastAsia="el-GR"/>
          </w:rPr>
          <w:t>epistoli_epistimonikon_foreon_pros_ton_ypoyrgo_ergasias_kai_koinonikon_ypotheseon_4.10.2022.pdf</w:t>
        </w:r>
      </w:hyperlink>
    </w:p>
    <w:p w14:paraId="347D1E32" w14:textId="77777777" w:rsidR="0033594C" w:rsidRDefault="0033594C"/>
    <w:sectPr w:rsidR="003359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79"/>
    <w:rsid w:val="0033594C"/>
    <w:rsid w:val="00E76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4C34"/>
  <w15:chartTrackingRefBased/>
  <w15:docId w15:val="{595AB4CC-5325-4318-A038-5999649C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492">
      <w:bodyDiv w:val="1"/>
      <w:marLeft w:val="0"/>
      <w:marRight w:val="0"/>
      <w:marTop w:val="0"/>
      <w:marBottom w:val="0"/>
      <w:divBdr>
        <w:top w:val="none" w:sz="0" w:space="0" w:color="auto"/>
        <w:left w:val="none" w:sz="0" w:space="0" w:color="auto"/>
        <w:bottom w:val="none" w:sz="0" w:space="0" w:color="auto"/>
        <w:right w:val="none" w:sz="0" w:space="0" w:color="auto"/>
      </w:divBdr>
      <w:divsChild>
        <w:div w:id="1195726516">
          <w:marLeft w:val="0"/>
          <w:marRight w:val="0"/>
          <w:marTop w:val="0"/>
          <w:marBottom w:val="225"/>
          <w:divBdr>
            <w:top w:val="none" w:sz="0" w:space="0" w:color="auto"/>
            <w:left w:val="none" w:sz="0" w:space="0" w:color="auto"/>
            <w:bottom w:val="none" w:sz="0" w:space="0" w:color="auto"/>
            <w:right w:val="none" w:sz="0" w:space="0" w:color="auto"/>
          </w:divBdr>
          <w:divsChild>
            <w:div w:id="439569298">
              <w:marLeft w:val="0"/>
              <w:marRight w:val="0"/>
              <w:marTop w:val="0"/>
              <w:marBottom w:val="0"/>
              <w:divBdr>
                <w:top w:val="none" w:sz="0" w:space="0" w:color="auto"/>
                <w:left w:val="none" w:sz="0" w:space="0" w:color="auto"/>
                <w:bottom w:val="none" w:sz="0" w:space="0" w:color="auto"/>
                <w:right w:val="none" w:sz="0" w:space="0" w:color="auto"/>
              </w:divBdr>
            </w:div>
          </w:divsChild>
        </w:div>
        <w:div w:id="1110126794">
          <w:marLeft w:val="0"/>
          <w:marRight w:val="0"/>
          <w:marTop w:val="0"/>
          <w:marBottom w:val="0"/>
          <w:divBdr>
            <w:top w:val="none" w:sz="0" w:space="0" w:color="auto"/>
            <w:left w:val="none" w:sz="0" w:space="0" w:color="auto"/>
            <w:bottom w:val="none" w:sz="0" w:space="0" w:color="auto"/>
            <w:right w:val="none" w:sz="0" w:space="0" w:color="auto"/>
          </w:divBdr>
          <w:divsChild>
            <w:div w:id="1581520302">
              <w:marLeft w:val="0"/>
              <w:marRight w:val="0"/>
              <w:marTop w:val="0"/>
              <w:marBottom w:val="0"/>
              <w:divBdr>
                <w:top w:val="none" w:sz="0" w:space="0" w:color="auto"/>
                <w:left w:val="none" w:sz="0" w:space="0" w:color="auto"/>
                <w:bottom w:val="none" w:sz="0" w:space="0" w:color="auto"/>
                <w:right w:val="none" w:sz="0" w:space="0" w:color="auto"/>
              </w:divBdr>
            </w:div>
          </w:divsChild>
        </w:div>
        <w:div w:id="1753695419">
          <w:marLeft w:val="0"/>
          <w:marRight w:val="0"/>
          <w:marTop w:val="225"/>
          <w:marBottom w:val="0"/>
          <w:divBdr>
            <w:top w:val="none" w:sz="0" w:space="0" w:color="auto"/>
            <w:left w:val="none" w:sz="0" w:space="0" w:color="auto"/>
            <w:bottom w:val="none" w:sz="0" w:space="0" w:color="auto"/>
            <w:right w:val="none" w:sz="0" w:space="0" w:color="auto"/>
          </w:divBdr>
          <w:divsChild>
            <w:div w:id="1058433642">
              <w:marLeft w:val="0"/>
              <w:marRight w:val="300"/>
              <w:marTop w:val="0"/>
              <w:marBottom w:val="0"/>
              <w:divBdr>
                <w:top w:val="none" w:sz="0" w:space="0" w:color="auto"/>
                <w:left w:val="none" w:sz="0" w:space="0" w:color="auto"/>
                <w:bottom w:val="none" w:sz="0" w:space="0" w:color="auto"/>
                <w:right w:val="none" w:sz="0" w:space="0" w:color="auto"/>
              </w:divBdr>
              <w:divsChild>
                <w:div w:id="421145591">
                  <w:marLeft w:val="0"/>
                  <w:marRight w:val="0"/>
                  <w:marTop w:val="0"/>
                  <w:marBottom w:val="0"/>
                  <w:divBdr>
                    <w:top w:val="none" w:sz="0" w:space="0" w:color="auto"/>
                    <w:left w:val="none" w:sz="0" w:space="0" w:color="auto"/>
                    <w:bottom w:val="none" w:sz="0" w:space="0" w:color="auto"/>
                    <w:right w:val="none" w:sz="0" w:space="0" w:color="auto"/>
                  </w:divBdr>
                  <w:divsChild>
                    <w:div w:id="15130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5566">
              <w:marLeft w:val="0"/>
              <w:marRight w:val="0"/>
              <w:marTop w:val="0"/>
              <w:marBottom w:val="0"/>
              <w:divBdr>
                <w:top w:val="none" w:sz="0" w:space="0" w:color="auto"/>
                <w:left w:val="none" w:sz="0" w:space="0" w:color="auto"/>
                <w:bottom w:val="none" w:sz="0" w:space="0" w:color="auto"/>
                <w:right w:val="none" w:sz="0" w:space="0" w:color="auto"/>
              </w:divBdr>
              <w:divsChild>
                <w:div w:id="1449356651">
                  <w:marLeft w:val="0"/>
                  <w:marRight w:val="0"/>
                  <w:marTop w:val="0"/>
                  <w:marBottom w:val="0"/>
                  <w:divBdr>
                    <w:top w:val="none" w:sz="0" w:space="0" w:color="auto"/>
                    <w:left w:val="none" w:sz="0" w:space="0" w:color="auto"/>
                    <w:bottom w:val="none" w:sz="0" w:space="0" w:color="auto"/>
                    <w:right w:val="none" w:sz="0" w:space="0" w:color="auto"/>
                  </w:divBdr>
                  <w:divsChild>
                    <w:div w:id="3459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3368">
          <w:marLeft w:val="0"/>
          <w:marRight w:val="0"/>
          <w:marTop w:val="450"/>
          <w:marBottom w:val="450"/>
          <w:divBdr>
            <w:top w:val="none" w:sz="0" w:space="0" w:color="auto"/>
            <w:left w:val="none" w:sz="0" w:space="0" w:color="auto"/>
            <w:bottom w:val="none" w:sz="0" w:space="0" w:color="auto"/>
            <w:right w:val="none" w:sz="0" w:space="0" w:color="auto"/>
          </w:divBdr>
          <w:divsChild>
            <w:div w:id="11625069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sites/default/files/press_releases/attached/epistoli_epistimonikon_foreon_pros_ton_ypoyrgo_ergasias_kai_koinonikon_ypotheseon_4.10.2022.pdf" TargetMode="Externa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2241</Characters>
  <Application>Microsoft Office Word</Application>
  <DocSecurity>0</DocSecurity>
  <Lines>18</Lines>
  <Paragraphs>5</Paragraphs>
  <ScaleCrop>false</ScaleCrop>
  <Company>BLACK EDITION - tum0r</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Τσίγκου Μαργαρίτα</dc:creator>
  <cp:keywords/>
  <dc:description/>
  <cp:lastModifiedBy>Τσίγκου Μαργαρίτα</cp:lastModifiedBy>
  <cp:revision>1</cp:revision>
  <dcterms:created xsi:type="dcterms:W3CDTF">2022-10-05T07:45:00Z</dcterms:created>
  <dcterms:modified xsi:type="dcterms:W3CDTF">2022-10-05T07:49:00Z</dcterms:modified>
</cp:coreProperties>
</file>