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F44EC" w14:textId="77777777" w:rsidR="00F8016C" w:rsidRPr="00F8016C" w:rsidRDefault="00F8016C" w:rsidP="00F8016C">
      <w:pPr>
        <w:spacing w:line="240" w:lineRule="auto"/>
        <w:textAlignment w:val="baseline"/>
        <w:rPr>
          <w:rFonts w:ascii="Times New Roman" w:eastAsia="Times New Roman" w:hAnsi="Times New Roman" w:cs="Times New Roman"/>
          <w:color w:val="454545"/>
          <w:sz w:val="24"/>
          <w:szCs w:val="24"/>
          <w:lang w:eastAsia="el-GR"/>
        </w:rPr>
      </w:pPr>
      <w:r w:rsidRPr="00F8016C">
        <w:rPr>
          <w:rFonts w:ascii="Times New Roman" w:eastAsia="Times New Roman" w:hAnsi="Times New Roman" w:cs="Times New Roman"/>
          <w:color w:val="454545"/>
          <w:sz w:val="24"/>
          <w:szCs w:val="24"/>
          <w:lang w:eastAsia="el-GR"/>
        </w:rPr>
        <w:fldChar w:fldCharType="begin"/>
      </w:r>
      <w:r w:rsidRPr="00F8016C">
        <w:rPr>
          <w:rFonts w:ascii="Times New Roman" w:eastAsia="Times New Roman" w:hAnsi="Times New Roman" w:cs="Times New Roman"/>
          <w:color w:val="454545"/>
          <w:sz w:val="24"/>
          <w:szCs w:val="24"/>
          <w:lang w:eastAsia="el-GR"/>
        </w:rPr>
        <w:instrText xml:space="preserve"> HYPERLINK "https://www.dsa.gr/%CE%B4%CE%B5%CE%BB%CF%84%CE%AF%CE%B1-%CF%84%CF%8D%CF%80%CE%BF%CF%85" </w:instrText>
      </w:r>
      <w:r w:rsidRPr="00F8016C">
        <w:rPr>
          <w:rFonts w:ascii="Times New Roman" w:eastAsia="Times New Roman" w:hAnsi="Times New Roman" w:cs="Times New Roman"/>
          <w:color w:val="454545"/>
          <w:sz w:val="24"/>
          <w:szCs w:val="24"/>
          <w:lang w:eastAsia="el-GR"/>
        </w:rPr>
        <w:fldChar w:fldCharType="separate"/>
      </w:r>
      <w:r w:rsidRPr="00F8016C">
        <w:rPr>
          <w:rFonts w:ascii="Times New Roman" w:eastAsia="Times New Roman" w:hAnsi="Times New Roman" w:cs="Times New Roman"/>
          <w:color w:val="454545"/>
          <w:sz w:val="24"/>
          <w:szCs w:val="24"/>
          <w:bdr w:val="none" w:sz="0" w:space="0" w:color="auto" w:frame="1"/>
          <w:lang w:eastAsia="el-GR"/>
        </w:rPr>
        <w:t>Δελτία Τύπου</w:t>
      </w:r>
      <w:r w:rsidRPr="00F8016C">
        <w:rPr>
          <w:rFonts w:ascii="Times New Roman" w:eastAsia="Times New Roman" w:hAnsi="Times New Roman" w:cs="Times New Roman"/>
          <w:color w:val="454545"/>
          <w:sz w:val="24"/>
          <w:szCs w:val="24"/>
          <w:lang w:eastAsia="el-GR"/>
        </w:rPr>
        <w:fldChar w:fldCharType="end"/>
      </w:r>
      <w:r w:rsidRPr="00F8016C">
        <w:rPr>
          <w:rFonts w:ascii="Times New Roman" w:eastAsia="Times New Roman" w:hAnsi="Times New Roman" w:cs="Times New Roman"/>
          <w:color w:val="454545"/>
          <w:sz w:val="24"/>
          <w:szCs w:val="24"/>
          <w:lang w:eastAsia="el-GR"/>
        </w:rPr>
        <w:t> | </w:t>
      </w:r>
      <w:hyperlink r:id="rId4" w:history="1">
        <w:r w:rsidRPr="00F8016C">
          <w:rPr>
            <w:rFonts w:ascii="Times New Roman" w:eastAsia="Times New Roman" w:hAnsi="Times New Roman" w:cs="Times New Roman"/>
            <w:color w:val="454545"/>
            <w:sz w:val="24"/>
            <w:szCs w:val="24"/>
            <w:bdr w:val="none" w:sz="0" w:space="0" w:color="auto" w:frame="1"/>
            <w:lang w:eastAsia="el-GR"/>
          </w:rPr>
          <w:t>Αποφάσεις Ολομέλειας</w:t>
        </w:r>
      </w:hyperlink>
      <w:r w:rsidRPr="00F8016C">
        <w:rPr>
          <w:rFonts w:ascii="Times New Roman" w:eastAsia="Times New Roman" w:hAnsi="Times New Roman" w:cs="Times New Roman"/>
          <w:color w:val="454545"/>
          <w:sz w:val="24"/>
          <w:szCs w:val="24"/>
          <w:lang w:eastAsia="el-GR"/>
        </w:rPr>
        <w:t> | 05/10/2022</w:t>
      </w:r>
    </w:p>
    <w:p w14:paraId="37D3FFE1" w14:textId="77777777" w:rsidR="00F8016C" w:rsidRPr="00F8016C" w:rsidRDefault="00F8016C" w:rsidP="00F8016C">
      <w:pPr>
        <w:pBdr>
          <w:bottom w:val="dashed" w:sz="6" w:space="3" w:color="BFBFBF"/>
        </w:pBdr>
        <w:spacing w:after="0" w:line="240" w:lineRule="auto"/>
        <w:textAlignment w:val="baseline"/>
        <w:outlineLvl w:val="0"/>
        <w:rPr>
          <w:rFonts w:ascii="Georgia" w:eastAsia="Times New Roman" w:hAnsi="Georgia" w:cs="Times New Roman"/>
          <w:b/>
          <w:bCs/>
          <w:color w:val="07234A"/>
          <w:kern w:val="36"/>
          <w:sz w:val="48"/>
          <w:szCs w:val="48"/>
          <w:lang w:eastAsia="el-GR"/>
        </w:rPr>
      </w:pPr>
      <w:r w:rsidRPr="00F8016C">
        <w:rPr>
          <w:rFonts w:ascii="Georgia" w:eastAsia="Times New Roman" w:hAnsi="Georgia" w:cs="Times New Roman"/>
          <w:b/>
          <w:bCs/>
          <w:color w:val="07234A"/>
          <w:kern w:val="36"/>
          <w:sz w:val="48"/>
          <w:szCs w:val="48"/>
          <w:lang w:eastAsia="el-GR"/>
        </w:rPr>
        <w:t>Συντονιστική Επιτροπή: Αύξηση ασφαλιστικών εισφορών - κτηματολόγιο -187Π.Κ.</w:t>
      </w:r>
    </w:p>
    <w:p w14:paraId="5B0C352D" w14:textId="74C827D8" w:rsidR="00F8016C" w:rsidRPr="00F8016C" w:rsidRDefault="00F8016C" w:rsidP="00F8016C">
      <w:pPr>
        <w:spacing w:after="0" w:line="240" w:lineRule="auto"/>
        <w:textAlignment w:val="baseline"/>
        <w:rPr>
          <w:rFonts w:ascii="inherit" w:eastAsia="Times New Roman" w:hAnsi="inherit" w:cs="Times New Roman"/>
          <w:sz w:val="24"/>
          <w:szCs w:val="24"/>
          <w:lang w:eastAsia="el-GR"/>
        </w:rPr>
      </w:pPr>
    </w:p>
    <w:p w14:paraId="7E60E266" w14:textId="77777777" w:rsidR="00F8016C" w:rsidRPr="00F8016C" w:rsidRDefault="00F8016C" w:rsidP="00F8016C">
      <w:pPr>
        <w:spacing w:before="100" w:beforeAutospacing="1" w:after="10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lang w:eastAsia="el-GR"/>
        </w:rPr>
        <w:t>Η Συντονιστική Επιτροπή της Ολομέλειας των Προέδρων των Δικηγορικών Συλλόγων Ελλάδος, που συνεδρίασε εκτάκτως στις 3 Οκτωβρίου 2022, μέσω τηλεδιάσκεψης, εξέδωσε την ακόλουθη ανακοίνωση:</w:t>
      </w:r>
    </w:p>
    <w:p w14:paraId="65DA6833"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b/>
          <w:bCs/>
          <w:sz w:val="24"/>
          <w:szCs w:val="24"/>
          <w:bdr w:val="none" w:sz="0" w:space="0" w:color="auto" w:frame="1"/>
          <w:lang w:eastAsia="el-GR"/>
        </w:rPr>
        <w:t>Α. ΑΥΞΗΣΗ ΑΣΦΑΛΙΣΤΙΚΩΝ ΕΙΣΦΟΡΩΝ</w:t>
      </w:r>
    </w:p>
    <w:p w14:paraId="06DC6431" w14:textId="77777777" w:rsidR="00F8016C" w:rsidRPr="00F8016C" w:rsidRDefault="00F8016C" w:rsidP="00F8016C">
      <w:pPr>
        <w:spacing w:before="100" w:beforeAutospacing="1" w:after="10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lang w:eastAsia="el-GR"/>
        </w:rPr>
        <w:t>Η Συντονιστική Επιτροπή εκφράζει την έντονη αντίθεσή της στην αύξηση, από 1.1.2023, των ασφαλιστικών εισφορών των επιστημόνων – ελεύθερων επαγγελματιών και μάλιστα σε μια περίοδο οικονομικής ύφεσης και συνεχούς αύξησης του πληθωρισμού.</w:t>
      </w:r>
    </w:p>
    <w:p w14:paraId="4FFC6259" w14:textId="77777777" w:rsidR="00F8016C" w:rsidRPr="00F8016C" w:rsidRDefault="00F8016C" w:rsidP="00F8016C">
      <w:pPr>
        <w:spacing w:before="100" w:beforeAutospacing="1" w:after="10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lang w:eastAsia="el-GR"/>
        </w:rPr>
        <w:t xml:space="preserve">Η Κυβέρνηση δεν στηρίζει τους δικηγόρους, όπως φάνηκε τόσο με τη στάση που κράτησε απέναντί τους μέσα στην πανδημία όσο και με τις πρόσφατες εξαγγελίες του Πρωθυπουργού στη ΔΕΘ (τέλος επιτηδεύματος, ΦΠΑ </w:t>
      </w:r>
      <w:proofErr w:type="spellStart"/>
      <w:r w:rsidRPr="00F8016C">
        <w:rPr>
          <w:rFonts w:ascii="inherit" w:eastAsia="Times New Roman" w:hAnsi="inherit" w:cs="Times New Roman"/>
          <w:sz w:val="24"/>
          <w:szCs w:val="24"/>
          <w:lang w:eastAsia="el-GR"/>
        </w:rPr>
        <w:t>κλπ</w:t>
      </w:r>
      <w:proofErr w:type="spellEnd"/>
      <w:r w:rsidRPr="00F8016C">
        <w:rPr>
          <w:rFonts w:ascii="inherit" w:eastAsia="Times New Roman" w:hAnsi="inherit" w:cs="Times New Roman"/>
          <w:sz w:val="24"/>
          <w:szCs w:val="24"/>
          <w:lang w:eastAsia="el-GR"/>
        </w:rPr>
        <w:t>). Τουναντίον, τους επιβαρύνει με περαιτέρω αύξηση του λειτουργικού τους κόστους.</w:t>
      </w:r>
    </w:p>
    <w:p w14:paraId="2055D32A" w14:textId="77777777" w:rsidR="00F8016C" w:rsidRPr="00F8016C" w:rsidRDefault="00F8016C" w:rsidP="00F8016C">
      <w:pPr>
        <w:spacing w:before="100" w:beforeAutospacing="1" w:after="10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lang w:eastAsia="el-GR"/>
        </w:rPr>
        <w:t xml:space="preserve">Σημειώνεται δε, ότι η αύξηση αυτή, η οποία είναι βέβαιο ότι δεν θα </w:t>
      </w:r>
      <w:proofErr w:type="spellStart"/>
      <w:r w:rsidRPr="00F8016C">
        <w:rPr>
          <w:rFonts w:ascii="inherit" w:eastAsia="Times New Roman" w:hAnsi="inherit" w:cs="Times New Roman"/>
          <w:sz w:val="24"/>
          <w:szCs w:val="24"/>
          <w:lang w:eastAsia="el-GR"/>
        </w:rPr>
        <w:t>απορροφηθεί</w:t>
      </w:r>
      <w:proofErr w:type="spellEnd"/>
      <w:r w:rsidRPr="00F8016C">
        <w:rPr>
          <w:rFonts w:ascii="inherit" w:eastAsia="Times New Roman" w:hAnsi="inherit" w:cs="Times New Roman"/>
          <w:sz w:val="24"/>
          <w:szCs w:val="24"/>
          <w:lang w:eastAsia="el-GR"/>
        </w:rPr>
        <w:t xml:space="preserve"> στο μέλλον, όταν οι οικονομικές συνθήκες διαφοροποιηθούν, δεν συνδυάζεται με αντίστοιχη αύξηση των συντάξεων και δημιουργεί δυσμενείς συνθήκες εις βάρος ιδίως των αμίσθων δικηγόρων, οι οποίοι καλούνται να καλύψουν το σύνολο των εισφορών με ίδιες δαπάνες, σε αντίθεση με τους μισθωτούς του δημοσίου και ιδιωτικού τομέα, οι ασφαλιστικές εισφορές των οποίων καλύπτονται κατά τα 2/3 από τον εργοδότη τους.</w:t>
      </w:r>
    </w:p>
    <w:p w14:paraId="1792BC24"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u w:val="single"/>
          <w:bdr w:val="none" w:sz="0" w:space="0" w:color="auto" w:frame="1"/>
          <w:lang w:eastAsia="el-GR"/>
        </w:rPr>
        <w:t>Στο πλαίσιο αυτό, η Συντονιστική Επιτροπή αποφάσισε:</w:t>
      </w:r>
    </w:p>
    <w:p w14:paraId="7348684C"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u w:val="single"/>
          <w:bdr w:val="none" w:sz="0" w:space="0" w:color="auto" w:frame="1"/>
          <w:lang w:eastAsia="el-GR"/>
        </w:rPr>
        <w:t>1. Να αποστείλει επιστολή</w:t>
      </w:r>
      <w:r w:rsidRPr="00F8016C">
        <w:rPr>
          <w:rFonts w:ascii="inherit" w:eastAsia="Times New Roman" w:hAnsi="inherit" w:cs="Times New Roman"/>
          <w:sz w:val="24"/>
          <w:szCs w:val="24"/>
          <w:lang w:eastAsia="el-GR"/>
        </w:rPr>
        <w:t>, σε συνεργασία με τους λοιπούς επιστημονικούς και επαγγελματικούς φορείς, στον Υπουργό Εργασίας και Κοινωνικών Υποθέσεων, με την οποία να εκφράζεται η έντονη διαμαρτυρία τους για την επικείμενη αύξηση από 1-1-2023 των ασφαλιστικών εισφορών στο ύψος του τρέχοντος Δ.Τ.Κ.</w:t>
      </w:r>
    </w:p>
    <w:p w14:paraId="3BD626CB"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u w:val="single"/>
          <w:bdr w:val="none" w:sz="0" w:space="0" w:color="auto" w:frame="1"/>
          <w:lang w:eastAsia="el-GR"/>
        </w:rPr>
        <w:t>2. Να δημοσιοποιήσει με κάθε πρόσφορο τρόπο</w:t>
      </w:r>
      <w:r w:rsidRPr="00F8016C">
        <w:rPr>
          <w:rFonts w:ascii="inherit" w:eastAsia="Times New Roman" w:hAnsi="inherit" w:cs="Times New Roman"/>
          <w:sz w:val="24"/>
          <w:szCs w:val="24"/>
          <w:lang w:eastAsia="el-GR"/>
        </w:rPr>
        <w:t> το θέμα της αύξησης των εισφορών και τις αρνητικές συνέπειές του στους επιστήμονες – ελεύθερους επαγγελματίες.</w:t>
      </w:r>
    </w:p>
    <w:p w14:paraId="219B04E7"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u w:val="single"/>
          <w:bdr w:val="none" w:sz="0" w:space="0" w:color="auto" w:frame="1"/>
          <w:lang w:eastAsia="el-GR"/>
        </w:rPr>
        <w:t>3. Σε περίπτωση που η Κυβέρνηση εμμένει</w:t>
      </w:r>
      <w:r w:rsidRPr="00F8016C">
        <w:rPr>
          <w:rFonts w:ascii="inherit" w:eastAsia="Times New Roman" w:hAnsi="inherit" w:cs="Times New Roman"/>
          <w:sz w:val="24"/>
          <w:szCs w:val="24"/>
          <w:lang w:eastAsia="el-GR"/>
        </w:rPr>
        <w:t xml:space="preserve"> στην απόφασή της αυτή, να προβεί άμεσα σε μαζική συγκέντρωση διαμαρτυρίας του δικηγορικού σώματος και να </w:t>
      </w:r>
      <w:r w:rsidRPr="00F8016C">
        <w:rPr>
          <w:rFonts w:ascii="inherit" w:eastAsia="Times New Roman" w:hAnsi="inherit" w:cs="Times New Roman"/>
          <w:sz w:val="24"/>
          <w:szCs w:val="24"/>
          <w:lang w:eastAsia="el-GR"/>
        </w:rPr>
        <w:lastRenderedPageBreak/>
        <w:t>συγκαλέσει εκτάκτως την Ολομέλεια για την περαιτέρω κλιμάκωση των κινητοποιήσεων.</w:t>
      </w:r>
    </w:p>
    <w:p w14:paraId="5317CC83"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b/>
          <w:bCs/>
          <w:sz w:val="24"/>
          <w:szCs w:val="24"/>
          <w:bdr w:val="none" w:sz="0" w:space="0" w:color="auto" w:frame="1"/>
          <w:lang w:eastAsia="el-GR"/>
        </w:rPr>
        <w:t>Β. ΚΤΗΜΑΤΟΛΟΓΙΟ</w:t>
      </w:r>
    </w:p>
    <w:p w14:paraId="530D9914" w14:textId="77777777" w:rsidR="00F8016C" w:rsidRPr="00F8016C" w:rsidRDefault="00F8016C" w:rsidP="00F8016C">
      <w:pPr>
        <w:spacing w:before="100" w:beforeAutospacing="1" w:after="10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lang w:eastAsia="el-GR"/>
        </w:rPr>
        <w:t xml:space="preserve">Η Συντονιστική Επιτροπή θεωρεί, καταρχάς, θετική την παράταση μέχρι 31.12.2023 της προθεσμίας για την άσκηση του δικαιώματος διόρθωσης των ανακριβών πρώτων εγγραφών στις περιοχές της Χώρας που έχουν </w:t>
      </w:r>
      <w:proofErr w:type="spellStart"/>
      <w:r w:rsidRPr="00F8016C">
        <w:rPr>
          <w:rFonts w:ascii="inherit" w:eastAsia="Times New Roman" w:hAnsi="inherit" w:cs="Times New Roman"/>
          <w:sz w:val="24"/>
          <w:szCs w:val="24"/>
          <w:lang w:eastAsia="el-GR"/>
        </w:rPr>
        <w:t>κτηματογραφηθεί</w:t>
      </w:r>
      <w:proofErr w:type="spellEnd"/>
      <w:r w:rsidRPr="00F8016C">
        <w:rPr>
          <w:rFonts w:ascii="inherit" w:eastAsia="Times New Roman" w:hAnsi="inherit" w:cs="Times New Roman"/>
          <w:sz w:val="24"/>
          <w:szCs w:val="24"/>
          <w:lang w:eastAsia="el-GR"/>
        </w:rPr>
        <w:t xml:space="preserve"> και την πρόθεση του Υπουργείου Ψηφιακής Πολιτικής για οριστική επίλυση του ζητήματος με τον καθορισμό της άνω προθεσμίας, ως 20ετούς, </w:t>
      </w:r>
      <w:proofErr w:type="spellStart"/>
      <w:r w:rsidRPr="00F8016C">
        <w:rPr>
          <w:rFonts w:ascii="inherit" w:eastAsia="Times New Roman" w:hAnsi="inherit" w:cs="Times New Roman"/>
          <w:sz w:val="24"/>
          <w:szCs w:val="24"/>
          <w:lang w:eastAsia="el-GR"/>
        </w:rPr>
        <w:t>αρχομένης</w:t>
      </w:r>
      <w:proofErr w:type="spellEnd"/>
      <w:r w:rsidRPr="00F8016C">
        <w:rPr>
          <w:rFonts w:ascii="inherit" w:eastAsia="Times New Roman" w:hAnsi="inherit" w:cs="Times New Roman"/>
          <w:sz w:val="24"/>
          <w:szCs w:val="24"/>
          <w:lang w:eastAsia="el-GR"/>
        </w:rPr>
        <w:t xml:space="preserve"> από τον χρόνο έναρξης λειτουργίας των Κτηματολογικών Γραφείων.</w:t>
      </w:r>
    </w:p>
    <w:p w14:paraId="4BB665CA" w14:textId="77777777" w:rsidR="00F8016C" w:rsidRPr="00F8016C" w:rsidRDefault="00F8016C" w:rsidP="00F8016C">
      <w:pPr>
        <w:spacing w:beforeAutospacing="1" w:after="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b/>
          <w:bCs/>
          <w:sz w:val="24"/>
          <w:szCs w:val="24"/>
          <w:bdr w:val="none" w:sz="0" w:space="0" w:color="auto" w:frame="1"/>
          <w:lang w:eastAsia="el-GR"/>
        </w:rPr>
        <w:t>Γ. 187 παρ. 6 Π.Κ.</w:t>
      </w:r>
    </w:p>
    <w:p w14:paraId="2F6BC1D6" w14:textId="77777777" w:rsidR="00F8016C" w:rsidRPr="00F8016C" w:rsidRDefault="00F8016C" w:rsidP="00F8016C">
      <w:pPr>
        <w:spacing w:before="100" w:beforeAutospacing="1" w:after="100" w:afterAutospacing="1" w:line="240" w:lineRule="auto"/>
        <w:textAlignment w:val="baseline"/>
        <w:rPr>
          <w:rFonts w:ascii="inherit" w:eastAsia="Times New Roman" w:hAnsi="inherit" w:cs="Times New Roman"/>
          <w:sz w:val="24"/>
          <w:szCs w:val="24"/>
          <w:lang w:eastAsia="el-GR"/>
        </w:rPr>
      </w:pPr>
      <w:r w:rsidRPr="00F8016C">
        <w:rPr>
          <w:rFonts w:ascii="inherit" w:eastAsia="Times New Roman" w:hAnsi="inherit" w:cs="Times New Roman"/>
          <w:sz w:val="24"/>
          <w:szCs w:val="24"/>
          <w:lang w:eastAsia="el-GR"/>
        </w:rPr>
        <w:t xml:space="preserve">Η Συντονιστική Επιτροπή θεωρεί βελτιωτική, σε σχέση με την υφιστάμενη, την προωθούμενη διάταξη για τροποποίηση του άρθρου 187 παρ. 6 σύμφωνα με την οποία το δικαστήριο δύναται να κρίνει με ειδική αιτιολογία για την ανασταλτική δύναμη της έφεσης σε περίπτωση καταδίκης για το πλημμέλημα της παραγράφου 3 του άρθρου αυτού και τα συναφή πλημμελήματα ή κακουργήματα που επισύρουν πρόσκαιρη στερητική της ελευθερίας ποινή. Η Συντονιστική Επιτροπή θα εισηγηθεί σχετικά στην Ολομέλεια, η οποία θα </w:t>
      </w:r>
      <w:proofErr w:type="spellStart"/>
      <w:r w:rsidRPr="00F8016C">
        <w:rPr>
          <w:rFonts w:ascii="inherit" w:eastAsia="Times New Roman" w:hAnsi="inherit" w:cs="Times New Roman"/>
          <w:sz w:val="24"/>
          <w:szCs w:val="24"/>
          <w:lang w:eastAsia="el-GR"/>
        </w:rPr>
        <w:t>συγκληθεί</w:t>
      </w:r>
      <w:proofErr w:type="spellEnd"/>
      <w:r w:rsidRPr="00F8016C">
        <w:rPr>
          <w:rFonts w:ascii="inherit" w:eastAsia="Times New Roman" w:hAnsi="inherit" w:cs="Times New Roman"/>
          <w:sz w:val="24"/>
          <w:szCs w:val="24"/>
          <w:lang w:eastAsia="el-GR"/>
        </w:rPr>
        <w:t xml:space="preserve"> εκτάκτως στο αμέσως προσεχώς διάστημα.</w:t>
      </w:r>
    </w:p>
    <w:p w14:paraId="53F80535" w14:textId="77777777" w:rsidR="00F8016C" w:rsidRPr="00F8016C" w:rsidRDefault="00F8016C" w:rsidP="00F8016C">
      <w:pPr>
        <w:shd w:val="clear" w:color="auto" w:fill="FFFFFF"/>
        <w:spacing w:after="0" w:line="0" w:lineRule="auto"/>
        <w:textAlignment w:val="baseline"/>
        <w:rPr>
          <w:rFonts w:ascii="inherit" w:eastAsia="Times New Roman" w:hAnsi="inherit" w:cs="Times New Roman"/>
          <w:color w:val="202020"/>
          <w:sz w:val="2"/>
          <w:szCs w:val="2"/>
          <w:lang w:eastAsia="el-GR"/>
        </w:rPr>
      </w:pPr>
      <w:proofErr w:type="spellStart"/>
      <w:r w:rsidRPr="00F8016C">
        <w:rPr>
          <w:rFonts w:ascii="Helvetica" w:eastAsia="Times New Roman" w:hAnsi="Helvetica" w:cs="Times New Roman"/>
          <w:color w:val="FFFFFF"/>
          <w:sz w:val="16"/>
          <w:szCs w:val="16"/>
          <w:bdr w:val="none" w:sz="0" w:space="0" w:color="auto" w:frame="1"/>
          <w:lang w:eastAsia="el-GR"/>
        </w:rPr>
        <w:t>FacebookTwitterE-mailΠερισσότερα</w:t>
      </w:r>
      <w:proofErr w:type="spellEnd"/>
      <w:r w:rsidRPr="00F8016C">
        <w:rPr>
          <w:rFonts w:ascii="Helvetica" w:eastAsia="Times New Roman" w:hAnsi="Helvetica" w:cs="Times New Roman"/>
          <w:color w:val="FFFFFF"/>
          <w:sz w:val="16"/>
          <w:szCs w:val="16"/>
          <w:bdr w:val="none" w:sz="0" w:space="0" w:color="auto" w:frame="1"/>
          <w:lang w:eastAsia="el-GR"/>
        </w:rPr>
        <w:t>...</w:t>
      </w:r>
    </w:p>
    <w:p w14:paraId="57037E4E" w14:textId="77777777" w:rsidR="00BA683E" w:rsidRDefault="00BA683E"/>
    <w:sectPr w:rsidR="00BA683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A1"/>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16C"/>
    <w:rsid w:val="00BA683E"/>
    <w:rsid w:val="00F8016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CA11D"/>
  <w15:chartTrackingRefBased/>
  <w15:docId w15:val="{73DD0A88-EB2B-4116-938D-76567BFC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637464">
      <w:bodyDiv w:val="1"/>
      <w:marLeft w:val="0"/>
      <w:marRight w:val="0"/>
      <w:marTop w:val="0"/>
      <w:marBottom w:val="0"/>
      <w:divBdr>
        <w:top w:val="none" w:sz="0" w:space="0" w:color="auto"/>
        <w:left w:val="none" w:sz="0" w:space="0" w:color="auto"/>
        <w:bottom w:val="none" w:sz="0" w:space="0" w:color="auto"/>
        <w:right w:val="none" w:sz="0" w:space="0" w:color="auto"/>
      </w:divBdr>
      <w:divsChild>
        <w:div w:id="879630166">
          <w:marLeft w:val="0"/>
          <w:marRight w:val="0"/>
          <w:marTop w:val="0"/>
          <w:marBottom w:val="225"/>
          <w:divBdr>
            <w:top w:val="none" w:sz="0" w:space="0" w:color="auto"/>
            <w:left w:val="none" w:sz="0" w:space="0" w:color="auto"/>
            <w:bottom w:val="none" w:sz="0" w:space="0" w:color="auto"/>
            <w:right w:val="none" w:sz="0" w:space="0" w:color="auto"/>
          </w:divBdr>
          <w:divsChild>
            <w:div w:id="649477169">
              <w:marLeft w:val="0"/>
              <w:marRight w:val="0"/>
              <w:marTop w:val="0"/>
              <w:marBottom w:val="0"/>
              <w:divBdr>
                <w:top w:val="none" w:sz="0" w:space="0" w:color="auto"/>
                <w:left w:val="none" w:sz="0" w:space="0" w:color="auto"/>
                <w:bottom w:val="none" w:sz="0" w:space="0" w:color="auto"/>
                <w:right w:val="none" w:sz="0" w:space="0" w:color="auto"/>
              </w:divBdr>
            </w:div>
          </w:divsChild>
        </w:div>
        <w:div w:id="2029285415">
          <w:marLeft w:val="0"/>
          <w:marRight w:val="0"/>
          <w:marTop w:val="0"/>
          <w:marBottom w:val="0"/>
          <w:divBdr>
            <w:top w:val="none" w:sz="0" w:space="0" w:color="auto"/>
            <w:left w:val="none" w:sz="0" w:space="0" w:color="auto"/>
            <w:bottom w:val="none" w:sz="0" w:space="0" w:color="auto"/>
            <w:right w:val="none" w:sz="0" w:space="0" w:color="auto"/>
          </w:divBdr>
          <w:divsChild>
            <w:div w:id="1204635663">
              <w:marLeft w:val="0"/>
              <w:marRight w:val="0"/>
              <w:marTop w:val="0"/>
              <w:marBottom w:val="0"/>
              <w:divBdr>
                <w:top w:val="none" w:sz="0" w:space="0" w:color="auto"/>
                <w:left w:val="none" w:sz="0" w:space="0" w:color="auto"/>
                <w:bottom w:val="none" w:sz="0" w:space="0" w:color="auto"/>
                <w:right w:val="none" w:sz="0" w:space="0" w:color="auto"/>
              </w:divBdr>
            </w:div>
          </w:divsChild>
        </w:div>
        <w:div w:id="69425912">
          <w:marLeft w:val="0"/>
          <w:marRight w:val="0"/>
          <w:marTop w:val="225"/>
          <w:marBottom w:val="0"/>
          <w:divBdr>
            <w:top w:val="none" w:sz="0" w:space="0" w:color="auto"/>
            <w:left w:val="none" w:sz="0" w:space="0" w:color="auto"/>
            <w:bottom w:val="none" w:sz="0" w:space="0" w:color="auto"/>
            <w:right w:val="none" w:sz="0" w:space="0" w:color="auto"/>
          </w:divBdr>
          <w:divsChild>
            <w:div w:id="1331449563">
              <w:marLeft w:val="0"/>
              <w:marRight w:val="300"/>
              <w:marTop w:val="0"/>
              <w:marBottom w:val="0"/>
              <w:divBdr>
                <w:top w:val="none" w:sz="0" w:space="0" w:color="auto"/>
                <w:left w:val="none" w:sz="0" w:space="0" w:color="auto"/>
                <w:bottom w:val="none" w:sz="0" w:space="0" w:color="auto"/>
                <w:right w:val="none" w:sz="0" w:space="0" w:color="auto"/>
              </w:divBdr>
              <w:divsChild>
                <w:div w:id="599946814">
                  <w:marLeft w:val="0"/>
                  <w:marRight w:val="0"/>
                  <w:marTop w:val="0"/>
                  <w:marBottom w:val="0"/>
                  <w:divBdr>
                    <w:top w:val="none" w:sz="0" w:space="0" w:color="auto"/>
                    <w:left w:val="none" w:sz="0" w:space="0" w:color="auto"/>
                    <w:bottom w:val="none" w:sz="0" w:space="0" w:color="auto"/>
                    <w:right w:val="none" w:sz="0" w:space="0" w:color="auto"/>
                  </w:divBdr>
                  <w:divsChild>
                    <w:div w:id="103815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279054">
              <w:marLeft w:val="0"/>
              <w:marRight w:val="0"/>
              <w:marTop w:val="0"/>
              <w:marBottom w:val="0"/>
              <w:divBdr>
                <w:top w:val="none" w:sz="0" w:space="0" w:color="auto"/>
                <w:left w:val="none" w:sz="0" w:space="0" w:color="auto"/>
                <w:bottom w:val="none" w:sz="0" w:space="0" w:color="auto"/>
                <w:right w:val="none" w:sz="0" w:space="0" w:color="auto"/>
              </w:divBdr>
              <w:divsChild>
                <w:div w:id="633099223">
                  <w:marLeft w:val="0"/>
                  <w:marRight w:val="0"/>
                  <w:marTop w:val="0"/>
                  <w:marBottom w:val="0"/>
                  <w:divBdr>
                    <w:top w:val="none" w:sz="0" w:space="0" w:color="auto"/>
                    <w:left w:val="none" w:sz="0" w:space="0" w:color="auto"/>
                    <w:bottom w:val="none" w:sz="0" w:space="0" w:color="auto"/>
                    <w:right w:val="none" w:sz="0" w:space="0" w:color="auto"/>
                  </w:divBdr>
                  <w:divsChild>
                    <w:div w:id="12257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684664">
          <w:marLeft w:val="0"/>
          <w:marRight w:val="0"/>
          <w:marTop w:val="0"/>
          <w:marBottom w:val="0"/>
          <w:divBdr>
            <w:top w:val="none" w:sz="0" w:space="0" w:color="auto"/>
            <w:left w:val="none" w:sz="0" w:space="0" w:color="auto"/>
            <w:bottom w:val="none" w:sz="0" w:space="0" w:color="auto"/>
            <w:right w:val="none" w:sz="0" w:space="0" w:color="auto"/>
          </w:divBdr>
          <w:divsChild>
            <w:div w:id="42413263">
              <w:marLeft w:val="0"/>
              <w:marRight w:val="0"/>
              <w:marTop w:val="0"/>
              <w:marBottom w:val="0"/>
              <w:divBdr>
                <w:top w:val="none" w:sz="0" w:space="0" w:color="auto"/>
                <w:left w:val="none" w:sz="0" w:space="0" w:color="auto"/>
                <w:bottom w:val="none" w:sz="0" w:space="0" w:color="auto"/>
                <w:right w:val="none" w:sz="0" w:space="0" w:color="auto"/>
              </w:divBdr>
              <w:divsChild>
                <w:div w:id="1718511703">
                  <w:marLeft w:val="0"/>
                  <w:marRight w:val="0"/>
                  <w:marTop w:val="0"/>
                  <w:marBottom w:val="0"/>
                  <w:divBdr>
                    <w:top w:val="none" w:sz="0" w:space="0" w:color="auto"/>
                    <w:left w:val="none" w:sz="0" w:space="0" w:color="auto"/>
                    <w:bottom w:val="none" w:sz="0" w:space="0" w:color="auto"/>
                    <w:right w:val="none" w:sz="0" w:space="0" w:color="auto"/>
                  </w:divBdr>
                  <w:divsChild>
                    <w:div w:id="28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sa.gr/%CE%B4%CE%B5%CE%BB%CF%84%CE%AF%CE%B1-%CF%84%CF%8D%CF%80%CE%BF%CF%85/%CE%B1%CF%80%CE%BF%CF%86%CE%AC%CF%83%CE%B5%CE%B9%CF%82-%CE%BF%CE%BB%CE%BF%CE%BC%CE%AD%CE%BB%CE%B5%CE%B9%CE%B1%CF%82"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2899</Characters>
  <Application>Microsoft Office Word</Application>
  <DocSecurity>0</DocSecurity>
  <Lines>24</Lines>
  <Paragraphs>6</Paragraphs>
  <ScaleCrop>false</ScaleCrop>
  <Company>BLACK EDITION - tum0r</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Τσίγκου Μαργαρίτα</dc:creator>
  <cp:keywords/>
  <dc:description/>
  <cp:lastModifiedBy>Τσίγκου Μαργαρίτα</cp:lastModifiedBy>
  <cp:revision>1</cp:revision>
  <dcterms:created xsi:type="dcterms:W3CDTF">2022-10-05T12:37:00Z</dcterms:created>
  <dcterms:modified xsi:type="dcterms:W3CDTF">2022-10-05T12:39:00Z</dcterms:modified>
</cp:coreProperties>
</file>