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6A" w:rsidRDefault="00DC686A" w:rsidP="00DC686A">
      <w:pPr>
        <w:jc w:val="both"/>
        <w:rPr>
          <w:rFonts w:ascii="Arial" w:hAnsi="Arial" w:cs="Arial"/>
          <w:b/>
        </w:rPr>
      </w:pPr>
    </w:p>
    <w:p w:rsidR="00DC686A" w:rsidRDefault="00DC686A" w:rsidP="00DC686A">
      <w:pPr>
        <w:jc w:val="both"/>
        <w:rPr>
          <w:rFonts w:ascii="Arial" w:hAnsi="Arial" w:cs="Arial"/>
          <w:b/>
        </w:rPr>
      </w:pPr>
    </w:p>
    <w:p w:rsidR="00DC686A" w:rsidRDefault="00DC686A" w:rsidP="00DC686A">
      <w:pPr>
        <w:jc w:val="both"/>
        <w:rPr>
          <w:rFonts w:ascii="Arial" w:hAnsi="Arial" w:cs="Arial"/>
          <w:b/>
        </w:rPr>
      </w:pPr>
    </w:p>
    <w:p w:rsidR="00DC686A" w:rsidRDefault="00DC686A" w:rsidP="00DC686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-435610</wp:posOffset>
            </wp:positionV>
            <wp:extent cx="800100" cy="800100"/>
            <wp:effectExtent l="57150" t="38100" r="38100" b="1905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solidFill>
                      <a:srgbClr val="969696">
                        <a:alpha val="66000"/>
                      </a:srgbClr>
                    </a:solidFill>
                    <a:ln w="28575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686A" w:rsidRDefault="00DC686A" w:rsidP="00DC686A">
      <w:pPr>
        <w:jc w:val="both"/>
        <w:rPr>
          <w:rFonts w:ascii="Arial" w:hAnsi="Arial" w:cs="Arial"/>
          <w:b/>
        </w:rPr>
      </w:pPr>
    </w:p>
    <w:p w:rsidR="00DC686A" w:rsidRDefault="00DC686A" w:rsidP="00DC686A">
      <w:pPr>
        <w:jc w:val="both"/>
        <w:rPr>
          <w:rFonts w:ascii="Arial" w:hAnsi="Arial" w:cs="Arial"/>
          <w:b/>
        </w:rPr>
      </w:pPr>
    </w:p>
    <w:p w:rsidR="00DC686A" w:rsidRDefault="00DC686A" w:rsidP="00DC686A">
      <w:pPr>
        <w:jc w:val="both"/>
        <w:rPr>
          <w:rFonts w:ascii="Arial" w:hAnsi="Arial" w:cs="Arial"/>
          <w:b/>
        </w:rPr>
      </w:pPr>
    </w:p>
    <w:p w:rsidR="00DC686A" w:rsidRPr="007A46F8" w:rsidRDefault="00DC686A" w:rsidP="00DC686A">
      <w:pPr>
        <w:jc w:val="both"/>
        <w:rPr>
          <w:rFonts w:ascii="Arial" w:hAnsi="Arial" w:cs="Arial"/>
          <w:b/>
        </w:rPr>
      </w:pPr>
      <w:r w:rsidRPr="007A46F8">
        <w:rPr>
          <w:rFonts w:ascii="Arial" w:hAnsi="Arial" w:cs="Arial"/>
          <w:b/>
        </w:rPr>
        <w:t xml:space="preserve">ΕΛΛΗΝΙΚΗ ΔΗΜΟΚΡΑΤΙΑ </w:t>
      </w:r>
    </w:p>
    <w:p w:rsidR="00DC686A" w:rsidRPr="007A46F8" w:rsidRDefault="00DC686A" w:rsidP="00DC686A">
      <w:pPr>
        <w:jc w:val="both"/>
        <w:rPr>
          <w:rFonts w:ascii="Arial" w:hAnsi="Arial" w:cs="Arial"/>
          <w:b/>
        </w:rPr>
      </w:pPr>
      <w:r w:rsidRPr="007A46F8">
        <w:rPr>
          <w:rFonts w:ascii="Arial" w:hAnsi="Arial" w:cs="Arial"/>
          <w:b/>
        </w:rPr>
        <w:t>ΔΙΚΗΓΟΡΙΚΟΣ ΣΥΛΛΟΓΟΣ ΚΟΖΑΝΗΣ</w:t>
      </w:r>
    </w:p>
    <w:p w:rsidR="00DC686A" w:rsidRPr="007A46F8" w:rsidRDefault="00DC686A" w:rsidP="00DC686A">
      <w:pPr>
        <w:jc w:val="both"/>
        <w:rPr>
          <w:rFonts w:ascii="Arial" w:hAnsi="Arial" w:cs="Arial"/>
          <w:b/>
        </w:rPr>
      </w:pPr>
      <w:r w:rsidRPr="007A46F8">
        <w:rPr>
          <w:rFonts w:ascii="Arial" w:hAnsi="Arial" w:cs="Arial"/>
          <w:b/>
        </w:rPr>
        <w:t xml:space="preserve">ΔΗΜΟΚΡΑΤΙΑΣ 25 </w:t>
      </w:r>
    </w:p>
    <w:p w:rsidR="00DC686A" w:rsidRPr="007A46F8" w:rsidRDefault="00DC686A" w:rsidP="00DC686A">
      <w:pPr>
        <w:jc w:val="both"/>
        <w:rPr>
          <w:rFonts w:ascii="Arial" w:hAnsi="Arial" w:cs="Arial"/>
          <w:b/>
        </w:rPr>
      </w:pPr>
      <w:r w:rsidRPr="007A46F8">
        <w:rPr>
          <w:rFonts w:ascii="Arial" w:hAnsi="Arial" w:cs="Arial"/>
          <w:b/>
        </w:rPr>
        <w:t>ΚΟΖΑΝΗ – ΤΚ 50100</w:t>
      </w:r>
    </w:p>
    <w:p w:rsidR="00DC686A" w:rsidRPr="007A46F8" w:rsidRDefault="00DC686A" w:rsidP="00DC686A">
      <w:pPr>
        <w:jc w:val="both"/>
        <w:rPr>
          <w:rFonts w:ascii="Arial" w:hAnsi="Arial" w:cs="Arial"/>
          <w:b/>
        </w:rPr>
      </w:pPr>
      <w:r w:rsidRPr="007A46F8">
        <w:rPr>
          <w:rFonts w:ascii="Arial" w:hAnsi="Arial" w:cs="Arial"/>
          <w:b/>
        </w:rPr>
        <w:t>ΤΗΛ:24610-36018</w:t>
      </w:r>
    </w:p>
    <w:p w:rsidR="00DC686A" w:rsidRPr="007A46F8" w:rsidRDefault="00DC686A" w:rsidP="00DC686A">
      <w:pPr>
        <w:jc w:val="both"/>
        <w:rPr>
          <w:rFonts w:ascii="Arial" w:hAnsi="Arial" w:cs="Arial"/>
          <w:b/>
        </w:rPr>
      </w:pPr>
      <w:r w:rsidRPr="007A46F8">
        <w:rPr>
          <w:rFonts w:ascii="Arial" w:hAnsi="Arial" w:cs="Arial"/>
          <w:b/>
          <w:lang w:val="en-US"/>
        </w:rPr>
        <w:t>FAX</w:t>
      </w:r>
      <w:r w:rsidRPr="007A46F8">
        <w:rPr>
          <w:rFonts w:ascii="Arial" w:hAnsi="Arial" w:cs="Arial"/>
          <w:b/>
        </w:rPr>
        <w:t>: 24610-36095</w:t>
      </w:r>
    </w:p>
    <w:p w:rsidR="00DC686A" w:rsidRPr="00664F09" w:rsidRDefault="00DC686A" w:rsidP="00DC686A">
      <w:pPr>
        <w:jc w:val="both"/>
        <w:rPr>
          <w:rFonts w:ascii="Arial" w:hAnsi="Arial" w:cs="Arial"/>
          <w:b/>
          <w:lang w:val="en-US"/>
        </w:rPr>
      </w:pPr>
      <w:proofErr w:type="gramStart"/>
      <w:r w:rsidRPr="007A46F8">
        <w:rPr>
          <w:rFonts w:ascii="Arial" w:hAnsi="Arial" w:cs="Arial"/>
          <w:b/>
          <w:lang w:val="en-US"/>
        </w:rPr>
        <w:t>e</w:t>
      </w:r>
      <w:r w:rsidRPr="00664F09">
        <w:rPr>
          <w:rFonts w:ascii="Arial" w:hAnsi="Arial" w:cs="Arial"/>
          <w:b/>
          <w:lang w:val="en-US"/>
        </w:rPr>
        <w:t>-</w:t>
      </w:r>
      <w:r w:rsidRPr="007A46F8">
        <w:rPr>
          <w:rFonts w:ascii="Arial" w:hAnsi="Arial" w:cs="Arial"/>
          <w:b/>
          <w:lang w:val="en-US"/>
        </w:rPr>
        <w:t>mail</w:t>
      </w:r>
      <w:proofErr w:type="gramEnd"/>
      <w:r w:rsidRPr="00664F09">
        <w:rPr>
          <w:rFonts w:ascii="Arial" w:hAnsi="Arial" w:cs="Arial"/>
          <w:b/>
          <w:lang w:val="en-US"/>
        </w:rPr>
        <w:t xml:space="preserve">: </w:t>
      </w:r>
      <w:hyperlink r:id="rId5" w:history="1">
        <w:r w:rsidR="00664F09" w:rsidRPr="00231419">
          <w:rPr>
            <w:rStyle w:val="-"/>
            <w:rFonts w:ascii="Arial" w:hAnsi="Arial" w:cs="Arial"/>
            <w:b/>
            <w:lang w:val="en-US"/>
          </w:rPr>
          <w:t>diksikoz</w:t>
        </w:r>
        <w:r w:rsidR="00664F09" w:rsidRPr="00664F09">
          <w:rPr>
            <w:rStyle w:val="-"/>
            <w:rFonts w:ascii="Arial" w:hAnsi="Arial" w:cs="Arial"/>
            <w:b/>
            <w:lang w:val="en-US"/>
          </w:rPr>
          <w:t>@</w:t>
        </w:r>
        <w:r w:rsidR="00664F09" w:rsidRPr="00231419">
          <w:rPr>
            <w:rStyle w:val="-"/>
            <w:rFonts w:ascii="Arial" w:hAnsi="Arial" w:cs="Arial"/>
            <w:b/>
            <w:lang w:val="en-US"/>
          </w:rPr>
          <w:t>otenet</w:t>
        </w:r>
        <w:r w:rsidR="00664F09" w:rsidRPr="00664F09">
          <w:rPr>
            <w:rStyle w:val="-"/>
            <w:rFonts w:ascii="Arial" w:hAnsi="Arial" w:cs="Arial"/>
            <w:b/>
            <w:lang w:val="en-US"/>
          </w:rPr>
          <w:t>.</w:t>
        </w:r>
        <w:r w:rsidR="00664F09" w:rsidRPr="00231419">
          <w:rPr>
            <w:rStyle w:val="-"/>
            <w:rFonts w:ascii="Arial" w:hAnsi="Arial" w:cs="Arial"/>
            <w:b/>
            <w:lang w:val="en-US"/>
          </w:rPr>
          <w:t>gr</w:t>
        </w:r>
      </w:hyperlink>
    </w:p>
    <w:p w:rsidR="00664F09" w:rsidRPr="00664F09" w:rsidRDefault="00664F09" w:rsidP="00664F09">
      <w:pPr>
        <w:rPr>
          <w:rFonts w:ascii="Arial" w:hAnsi="Arial" w:cs="Arial"/>
          <w:b/>
          <w:lang w:val="en-US"/>
        </w:rPr>
      </w:pPr>
      <w:proofErr w:type="gramStart"/>
      <w:r>
        <w:rPr>
          <w:rFonts w:ascii="Arial" w:hAnsi="Arial" w:cs="Arial"/>
          <w:b/>
          <w:lang w:val="en-US"/>
        </w:rPr>
        <w:t>website</w:t>
      </w:r>
      <w:proofErr w:type="gramEnd"/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  <w:lang w:val="en-US"/>
        </w:rPr>
        <w:t>dsk.gr</w:t>
      </w:r>
    </w:p>
    <w:p w:rsidR="00DC686A" w:rsidRPr="00664F09" w:rsidRDefault="00DC686A" w:rsidP="00DC686A">
      <w:pPr>
        <w:tabs>
          <w:tab w:val="left" w:pos="255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DC686A" w:rsidRPr="007071F6" w:rsidRDefault="00DC686A" w:rsidP="00DC686A">
      <w:pPr>
        <w:tabs>
          <w:tab w:val="left" w:pos="2552"/>
        </w:tabs>
        <w:spacing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7071F6">
        <w:rPr>
          <w:rFonts w:ascii="Arial" w:hAnsi="Arial" w:cs="Arial"/>
          <w:b/>
          <w:bCs/>
          <w:sz w:val="24"/>
          <w:szCs w:val="24"/>
          <w:u w:val="single"/>
        </w:rPr>
        <w:t xml:space="preserve">Κατάργηση του εδαφίου δ) του άρθρου 2 παρ.3 </w:t>
      </w:r>
      <w:proofErr w:type="spellStart"/>
      <w:r w:rsidRPr="007071F6">
        <w:rPr>
          <w:rFonts w:ascii="Arial" w:hAnsi="Arial" w:cs="Arial"/>
          <w:b/>
          <w:bCs/>
          <w:sz w:val="24"/>
          <w:szCs w:val="24"/>
          <w:u w:val="single"/>
        </w:rPr>
        <w:t>εδ</w:t>
      </w:r>
      <w:proofErr w:type="spellEnd"/>
      <w:r w:rsidRPr="007071F6">
        <w:rPr>
          <w:rFonts w:ascii="Arial" w:hAnsi="Arial" w:cs="Arial"/>
          <w:b/>
          <w:bCs/>
          <w:sz w:val="24"/>
          <w:szCs w:val="24"/>
          <w:u w:val="single"/>
        </w:rPr>
        <w:t xml:space="preserve">. δ) του Ν.2308/1995 </w:t>
      </w:r>
    </w:p>
    <w:p w:rsidR="00DC686A" w:rsidRDefault="00DC686A" w:rsidP="00DC686A">
      <w:pPr>
        <w:tabs>
          <w:tab w:val="left" w:pos="255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C686A" w:rsidRDefault="00DC686A" w:rsidP="00DC686A">
      <w:pPr>
        <w:tabs>
          <w:tab w:val="left" w:pos="2552"/>
        </w:tabs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Τ</w:t>
      </w:r>
      <w:r w:rsidRPr="00701825">
        <w:rPr>
          <w:rFonts w:ascii="Arial" w:hAnsi="Arial" w:cs="Arial"/>
          <w:b/>
          <w:bCs/>
          <w:sz w:val="24"/>
          <w:szCs w:val="24"/>
          <w:u w:val="single"/>
        </w:rPr>
        <w:t xml:space="preserve">ο εδάφιο δ) του άρθρου 2 παρ.3 </w:t>
      </w:r>
      <w:proofErr w:type="spellStart"/>
      <w:r w:rsidRPr="00701825">
        <w:rPr>
          <w:rFonts w:ascii="Arial" w:hAnsi="Arial" w:cs="Arial"/>
          <w:b/>
          <w:bCs/>
          <w:sz w:val="24"/>
          <w:szCs w:val="24"/>
          <w:u w:val="single"/>
        </w:rPr>
        <w:t>εδ</w:t>
      </w:r>
      <w:proofErr w:type="spellEnd"/>
      <w:r w:rsidRPr="00701825">
        <w:rPr>
          <w:rFonts w:ascii="Arial" w:hAnsi="Arial" w:cs="Arial"/>
          <w:b/>
          <w:bCs/>
          <w:sz w:val="24"/>
          <w:szCs w:val="24"/>
          <w:u w:val="single"/>
        </w:rPr>
        <w:t>. δ) του Ν.2308/1995</w:t>
      </w:r>
    </w:p>
    <w:p w:rsidR="00DC686A" w:rsidRPr="007071F6" w:rsidRDefault="00DC686A" w:rsidP="00DC686A">
      <w:pPr>
        <w:spacing w:line="36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Pr="007071F6">
        <w:rPr>
          <w:rFonts w:ascii="Arial" w:hAnsi="Arial" w:cs="Arial"/>
          <w:b/>
          <w:bCs/>
          <w:sz w:val="24"/>
          <w:szCs w:val="24"/>
        </w:rPr>
        <w:t>Όπως ισχύει σήμερα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:rsidR="00DC686A" w:rsidRDefault="00DC686A" w:rsidP="00DC686A">
      <w:pPr>
        <w:tabs>
          <w:tab w:val="left" w:pos="2552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C686A" w:rsidRPr="007071F6" w:rsidRDefault="00DC686A" w:rsidP="00DC686A">
      <w:pPr>
        <w:tabs>
          <w:tab w:val="left" w:pos="2552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071F6">
        <w:rPr>
          <w:rFonts w:ascii="Arial" w:hAnsi="Arial" w:cs="Arial"/>
          <w:i/>
          <w:sz w:val="24"/>
          <w:szCs w:val="24"/>
        </w:rPr>
        <w:t xml:space="preserve">«δ) Μετά τη λήξη της προθεσμίας συλλογής δηλώσεων κατά τα οριζόμενα στην παράγραφο 5 του ίδιου άρθρου έως την έναρξη της ανάρτησης κατά τα οριζόμενα στο άρθρο 4 του ίδιου νόμου, </w:t>
      </w:r>
      <w:r w:rsidRPr="007071F6">
        <w:rPr>
          <w:rFonts w:ascii="Arial" w:hAnsi="Arial" w:cs="Arial"/>
          <w:b/>
          <w:i/>
          <w:sz w:val="24"/>
          <w:szCs w:val="24"/>
        </w:rPr>
        <w:t>η δήλωση του δικαιώματος της κυριότητας με αιτία κτήσης την έκτακτη χρησικτησία είναι απαράδεκτη εάν δεν επιδοθεί στο Ελληνικό Δημόσιο.»</w:t>
      </w:r>
      <w:r w:rsidRPr="007071F6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7071F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C686A" w:rsidRDefault="00DC686A" w:rsidP="00DC686A">
      <w:pPr>
        <w:tabs>
          <w:tab w:val="left" w:pos="255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C686A" w:rsidRDefault="00DC686A" w:rsidP="00DC686A">
      <w:pPr>
        <w:tabs>
          <w:tab w:val="left" w:pos="255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A1A55">
        <w:rPr>
          <w:rFonts w:ascii="Arial" w:hAnsi="Arial" w:cs="Arial"/>
          <w:b/>
          <w:bCs/>
          <w:sz w:val="24"/>
          <w:szCs w:val="24"/>
        </w:rPr>
        <w:t>ΠΡΟΤ</w:t>
      </w:r>
      <w:r>
        <w:rPr>
          <w:rFonts w:ascii="Arial" w:hAnsi="Arial" w:cs="Arial"/>
          <w:b/>
          <w:bCs/>
          <w:sz w:val="24"/>
          <w:szCs w:val="24"/>
        </w:rPr>
        <w:t>ΕΙΝΟΜΕΝΗ ΤΡΟΠΟΛΟΓΙΑ</w:t>
      </w:r>
    </w:p>
    <w:p w:rsidR="00DC686A" w:rsidRDefault="00DC686A" w:rsidP="00DC686A">
      <w:pPr>
        <w:tabs>
          <w:tab w:val="left" w:pos="2552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Να </w:t>
      </w:r>
      <w:r w:rsidRPr="00701825">
        <w:rPr>
          <w:rFonts w:ascii="Arial" w:hAnsi="Arial" w:cs="Arial"/>
          <w:b/>
          <w:bCs/>
          <w:sz w:val="24"/>
          <w:szCs w:val="24"/>
          <w:u w:val="single"/>
        </w:rPr>
        <w:t>Καταργ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ηθεί </w:t>
      </w:r>
      <w:r w:rsidRPr="00701825">
        <w:rPr>
          <w:rFonts w:ascii="Arial" w:hAnsi="Arial" w:cs="Arial"/>
          <w:b/>
          <w:bCs/>
          <w:sz w:val="24"/>
          <w:szCs w:val="24"/>
          <w:u w:val="single"/>
        </w:rPr>
        <w:t xml:space="preserve">το εδάφιο δ) του άρθρου 2 παρ.3 </w:t>
      </w:r>
      <w:proofErr w:type="spellStart"/>
      <w:r w:rsidRPr="00701825">
        <w:rPr>
          <w:rFonts w:ascii="Arial" w:hAnsi="Arial" w:cs="Arial"/>
          <w:b/>
          <w:bCs/>
          <w:sz w:val="24"/>
          <w:szCs w:val="24"/>
          <w:u w:val="single"/>
        </w:rPr>
        <w:t>εδ</w:t>
      </w:r>
      <w:proofErr w:type="spellEnd"/>
      <w:r w:rsidRPr="00701825">
        <w:rPr>
          <w:rFonts w:ascii="Arial" w:hAnsi="Arial" w:cs="Arial"/>
          <w:b/>
          <w:bCs/>
          <w:sz w:val="24"/>
          <w:szCs w:val="24"/>
          <w:u w:val="single"/>
        </w:rPr>
        <w:t>. δ) του Ν.2308/1995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DC686A" w:rsidRPr="00FA1A55" w:rsidRDefault="00DC686A" w:rsidP="00DC686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C686A" w:rsidRPr="00546FE9" w:rsidRDefault="00DC686A" w:rsidP="00DC686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46FE9">
        <w:rPr>
          <w:rFonts w:ascii="Arial" w:hAnsi="Arial" w:cs="Arial"/>
          <w:b/>
          <w:bCs/>
          <w:sz w:val="24"/>
          <w:szCs w:val="24"/>
          <w:u w:val="single"/>
        </w:rPr>
        <w:t>ΑΙΤΙΟΛΟΓΙ</w:t>
      </w:r>
      <w:r>
        <w:rPr>
          <w:rFonts w:ascii="Arial" w:hAnsi="Arial" w:cs="Arial"/>
          <w:b/>
          <w:bCs/>
          <w:sz w:val="24"/>
          <w:szCs w:val="24"/>
          <w:u w:val="single"/>
        </w:rPr>
        <w:t>Α ΤΗΣ ΠΡΟΤΕΙΝΟΜΕΝΗΣ ΝΟΜΟΘΕΤΙΚΗΣ ΤΡΟΠΟΛΟΓΙΑΣ</w:t>
      </w:r>
    </w:p>
    <w:p w:rsidR="00DC686A" w:rsidRPr="00FA1A55" w:rsidRDefault="00DC686A" w:rsidP="00DC686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C686A" w:rsidRPr="00FA1A55" w:rsidRDefault="00DC686A" w:rsidP="00DC686A">
      <w:pPr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FA1A55">
        <w:rPr>
          <w:rFonts w:ascii="Arial" w:hAnsi="Arial" w:cs="Arial"/>
          <w:bCs/>
          <w:sz w:val="24"/>
          <w:szCs w:val="24"/>
        </w:rPr>
        <w:t xml:space="preserve">Οι λόγοι για τους οποίους επιβάλλεται η κατάργηση της </w:t>
      </w:r>
      <w:r>
        <w:rPr>
          <w:rFonts w:ascii="Arial" w:hAnsi="Arial" w:cs="Arial"/>
          <w:bCs/>
          <w:sz w:val="24"/>
          <w:szCs w:val="24"/>
        </w:rPr>
        <w:t>επίδοσ</w:t>
      </w:r>
      <w:r w:rsidRPr="00FA1A55">
        <w:rPr>
          <w:rFonts w:ascii="Arial" w:hAnsi="Arial" w:cs="Arial"/>
          <w:bCs/>
          <w:sz w:val="24"/>
          <w:szCs w:val="24"/>
        </w:rPr>
        <w:t>ης  τ</w:t>
      </w:r>
      <w:r w:rsidRPr="00FA1A55">
        <w:rPr>
          <w:rFonts w:ascii="Arial" w:hAnsi="Arial" w:cs="Arial"/>
          <w:sz w:val="24"/>
          <w:szCs w:val="24"/>
        </w:rPr>
        <w:t>ης δήλωσης του δικαιώματος της κυριότητας με αιτία κτήσης την έκτακτη χρησικτησία,</w:t>
      </w:r>
      <w:r w:rsidRPr="00FA1A55">
        <w:rPr>
          <w:rFonts w:ascii="Arial" w:hAnsi="Arial" w:cs="Arial"/>
          <w:bCs/>
          <w:sz w:val="24"/>
          <w:szCs w:val="24"/>
        </w:rPr>
        <w:t xml:space="preserve"> </w:t>
      </w:r>
      <w:r w:rsidRPr="00FA1A55">
        <w:rPr>
          <w:rFonts w:ascii="Arial" w:hAnsi="Arial" w:cs="Arial"/>
          <w:sz w:val="24"/>
          <w:szCs w:val="24"/>
        </w:rPr>
        <w:t>μετά τη λήξη της προθεσμίας συλλογής δηλώσεων κατά τα οριζόμενα στην παράγραφο 5 του άρθρου</w:t>
      </w:r>
      <w:r>
        <w:rPr>
          <w:rFonts w:ascii="Arial" w:hAnsi="Arial" w:cs="Arial"/>
          <w:sz w:val="24"/>
          <w:szCs w:val="24"/>
        </w:rPr>
        <w:t xml:space="preserve"> </w:t>
      </w:r>
      <w:r w:rsidRPr="00FA1A55">
        <w:rPr>
          <w:rFonts w:ascii="Arial" w:hAnsi="Arial" w:cs="Arial"/>
          <w:bCs/>
          <w:sz w:val="24"/>
          <w:szCs w:val="24"/>
        </w:rPr>
        <w:t xml:space="preserve">2 παρ.3 </w:t>
      </w:r>
      <w:proofErr w:type="spellStart"/>
      <w:r w:rsidRPr="00FA1A55">
        <w:rPr>
          <w:rFonts w:ascii="Arial" w:hAnsi="Arial" w:cs="Arial"/>
          <w:bCs/>
          <w:sz w:val="24"/>
          <w:szCs w:val="24"/>
        </w:rPr>
        <w:t>εδ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  <w:r w:rsidRPr="00FA1A55">
        <w:rPr>
          <w:rFonts w:ascii="Arial" w:hAnsi="Arial" w:cs="Arial"/>
          <w:bCs/>
          <w:sz w:val="24"/>
          <w:szCs w:val="24"/>
        </w:rPr>
        <w:t xml:space="preserve"> δ</w:t>
      </w:r>
      <w:r>
        <w:rPr>
          <w:rFonts w:ascii="Arial" w:hAnsi="Arial" w:cs="Arial"/>
          <w:bCs/>
          <w:sz w:val="24"/>
          <w:szCs w:val="24"/>
        </w:rPr>
        <w:t>)</w:t>
      </w:r>
      <w:r w:rsidRPr="00FA1A55">
        <w:rPr>
          <w:rFonts w:ascii="Arial" w:hAnsi="Arial" w:cs="Arial"/>
          <w:bCs/>
          <w:sz w:val="24"/>
          <w:szCs w:val="24"/>
        </w:rPr>
        <w:t xml:space="preserve"> του Ν.2308/1995</w:t>
      </w:r>
      <w:r w:rsidRPr="00FA1A55">
        <w:rPr>
          <w:rFonts w:ascii="Arial" w:hAnsi="Arial" w:cs="Arial"/>
          <w:sz w:val="24"/>
          <w:szCs w:val="24"/>
        </w:rPr>
        <w:t xml:space="preserve">, </w:t>
      </w:r>
      <w:r w:rsidRPr="00FA1A55">
        <w:rPr>
          <w:rFonts w:ascii="Arial" w:hAnsi="Arial" w:cs="Arial"/>
          <w:bCs/>
          <w:sz w:val="24"/>
          <w:szCs w:val="24"/>
        </w:rPr>
        <w:t xml:space="preserve">προς το Ελληνικό Δημόσιο και μάλιστα επί ποινή απαραδέκτου, είναι οι εξής: </w:t>
      </w:r>
    </w:p>
    <w:p w:rsidR="00DC686A" w:rsidRPr="00FA1A55" w:rsidRDefault="00DC686A" w:rsidP="00DC686A">
      <w:pPr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1)</w:t>
      </w:r>
      <w:r w:rsidRPr="00FA1A55">
        <w:rPr>
          <w:rFonts w:ascii="Arial" w:hAnsi="Arial" w:cs="Arial"/>
          <w:bCs/>
          <w:sz w:val="24"/>
          <w:szCs w:val="24"/>
        </w:rPr>
        <w:t>Σύμφωνα με το άρθρο 4 παρ.1  του Συντάγματος «</w:t>
      </w:r>
      <w:r w:rsidRPr="00FA1A55">
        <w:rPr>
          <w:rFonts w:ascii="Arial" w:hAnsi="Arial" w:cs="Arial"/>
          <w:sz w:val="24"/>
          <w:szCs w:val="24"/>
        </w:rPr>
        <w:t>Οι Έλληνες είναι ίσοι ενώπιον του νόμου». Με το καταργούμενο εδάφιο εισάγ</w:t>
      </w:r>
      <w:r>
        <w:rPr>
          <w:rFonts w:ascii="Arial" w:hAnsi="Arial" w:cs="Arial"/>
          <w:sz w:val="24"/>
          <w:szCs w:val="24"/>
        </w:rPr>
        <w:t>εται</w:t>
      </w:r>
      <w:r w:rsidRPr="00FA1A55">
        <w:rPr>
          <w:rFonts w:ascii="Arial" w:hAnsi="Arial" w:cs="Arial"/>
          <w:sz w:val="24"/>
          <w:szCs w:val="24"/>
        </w:rPr>
        <w:t xml:space="preserve"> αδικαιολόγητα άνιση μεταχείριση μεταξύ αυτών που δήλωσαν δικαιώματα  κυριότητας με αιτία κτήσης την έκτακτη χρησικτησία</w:t>
      </w:r>
      <w:r w:rsidRPr="00FA1A55">
        <w:rPr>
          <w:rFonts w:ascii="Arial" w:hAnsi="Arial" w:cs="Arial"/>
          <w:bCs/>
          <w:sz w:val="24"/>
          <w:szCs w:val="24"/>
        </w:rPr>
        <w:t xml:space="preserve"> εμπρόθεσμα και αυτών που δήλωσαν τα ίδια δικαιώματα μετά την λήξη της προθεσμίας. Η </w:t>
      </w:r>
      <w:r w:rsidRPr="00FA1A55">
        <w:rPr>
          <w:rFonts w:ascii="Arial" w:hAnsi="Arial" w:cs="Arial"/>
          <w:bCs/>
          <w:sz w:val="24"/>
          <w:szCs w:val="24"/>
        </w:rPr>
        <w:lastRenderedPageBreak/>
        <w:t xml:space="preserve">υποχρέωση του δηλούντος μετά την λήξη της προθεσμίας υποβολής δήλωσης να </w:t>
      </w:r>
      <w:r>
        <w:rPr>
          <w:rFonts w:ascii="Arial" w:hAnsi="Arial" w:cs="Arial"/>
          <w:bCs/>
          <w:sz w:val="24"/>
          <w:szCs w:val="24"/>
        </w:rPr>
        <w:t>επιδώσει</w:t>
      </w:r>
      <w:r w:rsidRPr="00FA1A55">
        <w:rPr>
          <w:rFonts w:ascii="Arial" w:hAnsi="Arial" w:cs="Arial"/>
          <w:bCs/>
          <w:sz w:val="24"/>
          <w:szCs w:val="24"/>
        </w:rPr>
        <w:t xml:space="preserve"> την δήλωση στο Ελληνικό Δημόσιο τον επιβαρύνει  υπέρμετρα σε σχέση με αυτόν που </w:t>
      </w:r>
      <w:r>
        <w:rPr>
          <w:rFonts w:ascii="Arial" w:hAnsi="Arial" w:cs="Arial"/>
          <w:bCs/>
          <w:sz w:val="24"/>
          <w:szCs w:val="24"/>
        </w:rPr>
        <w:t>υπέβαλε</w:t>
      </w:r>
      <w:r w:rsidRPr="00FA1A55">
        <w:rPr>
          <w:rFonts w:ascii="Arial" w:hAnsi="Arial" w:cs="Arial"/>
          <w:bCs/>
          <w:sz w:val="24"/>
          <w:szCs w:val="24"/>
        </w:rPr>
        <w:t xml:space="preserve"> την ίδια δήλωση εντός της προθεσμίας  και μάλιστα  </w:t>
      </w:r>
      <w:r>
        <w:rPr>
          <w:rFonts w:ascii="Arial" w:hAnsi="Arial" w:cs="Arial"/>
          <w:bCs/>
          <w:sz w:val="24"/>
          <w:szCs w:val="24"/>
        </w:rPr>
        <w:t>χωρίς</w:t>
      </w:r>
      <w:r w:rsidRPr="00FA1A55">
        <w:rPr>
          <w:rFonts w:ascii="Arial" w:hAnsi="Arial" w:cs="Arial"/>
          <w:bCs/>
          <w:sz w:val="24"/>
          <w:szCs w:val="24"/>
        </w:rPr>
        <w:t xml:space="preserve"> να εξυπηρετείται κανένας σκοπός,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A1A55">
        <w:rPr>
          <w:rFonts w:ascii="Arial" w:hAnsi="Arial" w:cs="Arial"/>
          <w:bCs/>
          <w:sz w:val="24"/>
          <w:szCs w:val="24"/>
        </w:rPr>
        <w:t>καθώς το κρίσιμο στοιχείο στην κτήση κυριότητας με έκτακτη χρησικτησία είναι</w:t>
      </w:r>
      <w:r>
        <w:rPr>
          <w:rFonts w:ascii="Arial" w:hAnsi="Arial" w:cs="Arial"/>
          <w:bCs/>
          <w:sz w:val="24"/>
          <w:szCs w:val="24"/>
        </w:rPr>
        <w:t>,</w:t>
      </w:r>
      <w:r w:rsidRPr="00FA1A55">
        <w:rPr>
          <w:rFonts w:ascii="Arial" w:hAnsi="Arial" w:cs="Arial"/>
          <w:bCs/>
          <w:sz w:val="24"/>
          <w:szCs w:val="24"/>
        </w:rPr>
        <w:t xml:space="preserve"> σύμφωνα με το άρθρο 1045 του Α.Κ</w:t>
      </w:r>
      <w:r>
        <w:rPr>
          <w:rFonts w:ascii="Arial" w:hAnsi="Arial" w:cs="Arial"/>
          <w:bCs/>
          <w:sz w:val="24"/>
          <w:szCs w:val="24"/>
        </w:rPr>
        <w:t>.,</w:t>
      </w:r>
      <w:r w:rsidRPr="00FA1A55">
        <w:rPr>
          <w:rFonts w:ascii="Arial" w:hAnsi="Arial" w:cs="Arial"/>
          <w:bCs/>
          <w:sz w:val="24"/>
          <w:szCs w:val="24"/>
        </w:rPr>
        <w:t xml:space="preserve"> η απόδειξη από τον δηλούντα της  εικοσαετούς νομής επί του ακινήτου, </w:t>
      </w:r>
      <w:r>
        <w:rPr>
          <w:rFonts w:ascii="Arial" w:hAnsi="Arial" w:cs="Arial"/>
          <w:bCs/>
          <w:sz w:val="24"/>
          <w:szCs w:val="24"/>
        </w:rPr>
        <w:t xml:space="preserve">ανεξαρτήτως </w:t>
      </w:r>
      <w:r w:rsidRPr="00FA1A55">
        <w:rPr>
          <w:rFonts w:ascii="Arial" w:hAnsi="Arial" w:cs="Arial"/>
          <w:bCs/>
          <w:sz w:val="24"/>
          <w:szCs w:val="24"/>
        </w:rPr>
        <w:t>το</w:t>
      </w:r>
      <w:r>
        <w:rPr>
          <w:rFonts w:ascii="Arial" w:hAnsi="Arial" w:cs="Arial"/>
          <w:bCs/>
          <w:sz w:val="24"/>
          <w:szCs w:val="24"/>
        </w:rPr>
        <w:t>υ</w:t>
      </w:r>
      <w:r w:rsidRPr="00FA1A55">
        <w:rPr>
          <w:rFonts w:ascii="Arial" w:hAnsi="Arial" w:cs="Arial"/>
          <w:bCs/>
          <w:sz w:val="24"/>
          <w:szCs w:val="24"/>
        </w:rPr>
        <w:t xml:space="preserve"> χρόνο</w:t>
      </w:r>
      <w:r>
        <w:rPr>
          <w:rFonts w:ascii="Arial" w:hAnsi="Arial" w:cs="Arial"/>
          <w:bCs/>
          <w:sz w:val="24"/>
          <w:szCs w:val="24"/>
        </w:rPr>
        <w:t>υ</w:t>
      </w:r>
      <w:r w:rsidRPr="00FA1A55">
        <w:rPr>
          <w:rFonts w:ascii="Arial" w:hAnsi="Arial" w:cs="Arial"/>
          <w:bCs/>
          <w:sz w:val="24"/>
          <w:szCs w:val="24"/>
        </w:rPr>
        <w:t xml:space="preserve"> που υποβά</w:t>
      </w:r>
      <w:r>
        <w:rPr>
          <w:rFonts w:ascii="Arial" w:hAnsi="Arial" w:cs="Arial"/>
          <w:bCs/>
          <w:sz w:val="24"/>
          <w:szCs w:val="24"/>
        </w:rPr>
        <w:t>λ</w:t>
      </w:r>
      <w:r w:rsidRPr="00FA1A55">
        <w:rPr>
          <w:rFonts w:ascii="Arial" w:hAnsi="Arial" w:cs="Arial"/>
          <w:bCs/>
          <w:sz w:val="24"/>
          <w:szCs w:val="24"/>
        </w:rPr>
        <w:t xml:space="preserve">λει την δήλωση ιδιοκτησίας στο Κτηματολόγιο. </w:t>
      </w:r>
    </w:p>
    <w:p w:rsidR="00DC686A" w:rsidRDefault="00DC686A" w:rsidP="00DC686A">
      <w:pPr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2)</w:t>
      </w:r>
      <w:r w:rsidRPr="00FA1A55">
        <w:rPr>
          <w:rFonts w:ascii="Arial" w:hAnsi="Arial" w:cs="Arial"/>
          <w:bCs/>
          <w:sz w:val="24"/>
          <w:szCs w:val="24"/>
        </w:rPr>
        <w:t xml:space="preserve"> Το Ελληνικό Δημόσιο</w:t>
      </w:r>
      <w:r>
        <w:rPr>
          <w:rFonts w:ascii="Arial" w:hAnsi="Arial" w:cs="Arial"/>
          <w:bCs/>
          <w:sz w:val="24"/>
          <w:szCs w:val="24"/>
        </w:rPr>
        <w:t>,</w:t>
      </w:r>
      <w:r w:rsidRPr="00FA1A5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εάν</w:t>
      </w:r>
      <w:r w:rsidRPr="00FA1A55">
        <w:rPr>
          <w:rFonts w:ascii="Arial" w:hAnsi="Arial" w:cs="Arial"/>
          <w:bCs/>
          <w:sz w:val="24"/>
          <w:szCs w:val="24"/>
        </w:rPr>
        <w:t xml:space="preserve"> διεκδικεί δικαιώματα σε δηλωθέντα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A1A55">
        <w:rPr>
          <w:rFonts w:ascii="Arial" w:hAnsi="Arial" w:cs="Arial"/>
          <w:bCs/>
          <w:sz w:val="24"/>
          <w:szCs w:val="24"/>
        </w:rPr>
        <w:t xml:space="preserve">ακίνητα με αιτία κτήσης </w:t>
      </w:r>
      <w:r>
        <w:rPr>
          <w:rFonts w:ascii="Arial" w:hAnsi="Arial" w:cs="Arial"/>
          <w:bCs/>
          <w:sz w:val="24"/>
          <w:szCs w:val="24"/>
        </w:rPr>
        <w:t xml:space="preserve">του δικαιώματος του δηλούντος </w:t>
      </w:r>
      <w:r w:rsidRPr="00FA1A55">
        <w:rPr>
          <w:rFonts w:ascii="Arial" w:hAnsi="Arial" w:cs="Arial"/>
          <w:bCs/>
          <w:sz w:val="24"/>
          <w:szCs w:val="24"/>
        </w:rPr>
        <w:t xml:space="preserve">την έκτακτη χρησικτησία, προστατεύεται πλήρως από τις ισχύουσες διατάξεις και δεν συντρέχει κανένας τυπικός και ουσιαστικός λόγος για την επιβολή αυτής της επιπλέον διαδικαστικής προϋπόθεσης. </w:t>
      </w:r>
    </w:p>
    <w:p w:rsidR="00DC686A" w:rsidRDefault="00DC686A" w:rsidP="00DC686A">
      <w:pPr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Ειδικότερα, τ</w:t>
      </w:r>
      <w:r w:rsidRPr="00FA1A55">
        <w:rPr>
          <w:rFonts w:ascii="Arial" w:hAnsi="Arial" w:cs="Arial"/>
          <w:bCs/>
          <w:sz w:val="24"/>
          <w:szCs w:val="24"/>
        </w:rPr>
        <w:t>ο Ελληνικό Δημόσιο</w:t>
      </w:r>
      <w:r>
        <w:rPr>
          <w:rFonts w:ascii="Arial" w:hAnsi="Arial" w:cs="Arial"/>
          <w:bCs/>
          <w:sz w:val="24"/>
          <w:szCs w:val="24"/>
        </w:rPr>
        <w:t>, προς προστασία των ακινήτων του, έχει, μεταξύ άλλων, και τα εξής δικαιώματα:</w:t>
      </w:r>
    </w:p>
    <w:p w:rsidR="00DC686A" w:rsidRDefault="00DC686A" w:rsidP="00DC686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α) Ν</w:t>
      </w:r>
      <w:r w:rsidRPr="00FA1A55">
        <w:rPr>
          <w:rFonts w:ascii="Arial" w:hAnsi="Arial" w:cs="Arial"/>
          <w:bCs/>
          <w:sz w:val="24"/>
          <w:szCs w:val="24"/>
        </w:rPr>
        <w:t xml:space="preserve">α υποβάλει αυτοτελώς δήλωση δικαιώματος εντός της προθεσμίας συλλογής δηλώσεων </w:t>
      </w:r>
      <w:r w:rsidRPr="00FA1A55">
        <w:rPr>
          <w:rFonts w:ascii="Arial" w:hAnsi="Arial" w:cs="Arial"/>
          <w:sz w:val="24"/>
          <w:szCs w:val="24"/>
        </w:rPr>
        <w:t xml:space="preserve">κατά τα οριζόμενα στην παράγραφο 5 του </w:t>
      </w:r>
      <w:r>
        <w:rPr>
          <w:rFonts w:ascii="Arial" w:hAnsi="Arial" w:cs="Arial"/>
          <w:sz w:val="24"/>
          <w:szCs w:val="24"/>
        </w:rPr>
        <w:t>ανωτέρω</w:t>
      </w:r>
      <w:r w:rsidRPr="00FA1A55">
        <w:rPr>
          <w:rFonts w:ascii="Arial" w:hAnsi="Arial" w:cs="Arial"/>
          <w:sz w:val="24"/>
          <w:szCs w:val="24"/>
        </w:rPr>
        <w:t xml:space="preserve"> άρθρου</w:t>
      </w:r>
      <w:r>
        <w:rPr>
          <w:rFonts w:ascii="Arial" w:hAnsi="Arial" w:cs="Arial"/>
          <w:sz w:val="24"/>
          <w:szCs w:val="24"/>
        </w:rPr>
        <w:t>.</w:t>
      </w:r>
    </w:p>
    <w:p w:rsidR="00DC686A" w:rsidRDefault="00DC686A" w:rsidP="00DC686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β) Να ασκήσει ένσταση </w:t>
      </w:r>
      <w:r w:rsidRPr="00FA1A55">
        <w:rPr>
          <w:rFonts w:ascii="Arial" w:hAnsi="Arial" w:cs="Arial"/>
          <w:sz w:val="24"/>
          <w:szCs w:val="24"/>
        </w:rPr>
        <w:t>μετά την ανάρτηση κατά των στοιχείων της ανάρτησης</w:t>
      </w:r>
      <w:r>
        <w:rPr>
          <w:rFonts w:ascii="Arial" w:hAnsi="Arial" w:cs="Arial"/>
          <w:sz w:val="24"/>
          <w:szCs w:val="24"/>
        </w:rPr>
        <w:t>,</w:t>
      </w:r>
      <w:r w:rsidRPr="00FA1A55">
        <w:rPr>
          <w:rFonts w:ascii="Arial" w:hAnsi="Arial" w:cs="Arial"/>
          <w:sz w:val="24"/>
          <w:szCs w:val="24"/>
        </w:rPr>
        <w:t xml:space="preserve"> σύμφωνα με το άρθρο 7 του </w:t>
      </w:r>
      <w:r w:rsidRPr="00FA1A55">
        <w:rPr>
          <w:rFonts w:ascii="Arial" w:hAnsi="Arial" w:cs="Arial"/>
          <w:bCs/>
          <w:sz w:val="24"/>
          <w:szCs w:val="24"/>
        </w:rPr>
        <w:t xml:space="preserve"> Ν.2308/1995</w:t>
      </w:r>
      <w:r w:rsidRPr="00FA1A55">
        <w:rPr>
          <w:rFonts w:ascii="Arial" w:hAnsi="Arial" w:cs="Arial"/>
          <w:sz w:val="24"/>
          <w:szCs w:val="24"/>
        </w:rPr>
        <w:t>.</w:t>
      </w:r>
    </w:p>
    <w:p w:rsidR="00DC686A" w:rsidRDefault="00DC686A" w:rsidP="00DC686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γ)</w:t>
      </w:r>
      <w:r w:rsidRPr="00FA1A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Να</w:t>
      </w:r>
      <w:r w:rsidRPr="00FA1A55">
        <w:rPr>
          <w:rFonts w:ascii="Arial" w:hAnsi="Arial" w:cs="Arial"/>
          <w:sz w:val="24"/>
          <w:szCs w:val="24"/>
        </w:rPr>
        <w:t xml:space="preserve"> ασκήσει την αγωγή του άρθρου 6</w:t>
      </w:r>
      <w:r>
        <w:rPr>
          <w:rFonts w:ascii="Arial" w:hAnsi="Arial" w:cs="Arial"/>
          <w:sz w:val="24"/>
          <w:szCs w:val="24"/>
        </w:rPr>
        <w:t xml:space="preserve"> παρ. 2</w:t>
      </w:r>
      <w:r w:rsidRPr="00FA1A55">
        <w:rPr>
          <w:rFonts w:ascii="Arial" w:hAnsi="Arial" w:cs="Arial"/>
          <w:sz w:val="24"/>
          <w:szCs w:val="24"/>
        </w:rPr>
        <w:t xml:space="preserve"> του Ν</w:t>
      </w:r>
      <w:r w:rsidRPr="00FA1A55">
        <w:rPr>
          <w:rFonts w:ascii="Arial" w:hAnsi="Arial" w:cs="Arial"/>
          <w:b/>
          <w:bCs/>
          <w:sz w:val="24"/>
          <w:szCs w:val="24"/>
        </w:rPr>
        <w:t xml:space="preserve">. </w:t>
      </w:r>
      <w:r w:rsidRPr="00FA1A55">
        <w:rPr>
          <w:rFonts w:ascii="Arial" w:hAnsi="Arial" w:cs="Arial"/>
          <w:bCs/>
          <w:sz w:val="24"/>
          <w:szCs w:val="24"/>
        </w:rPr>
        <w:t>2664/1998</w:t>
      </w:r>
      <w:r>
        <w:rPr>
          <w:rFonts w:ascii="Arial" w:hAnsi="Arial" w:cs="Arial"/>
          <w:bCs/>
          <w:sz w:val="24"/>
          <w:szCs w:val="24"/>
        </w:rPr>
        <w:t xml:space="preserve">, σε περίπτωση παράλειψής του να δηλώσει </w:t>
      </w:r>
      <w:r w:rsidRPr="00FA1A55">
        <w:rPr>
          <w:rFonts w:ascii="Arial" w:hAnsi="Arial" w:cs="Arial"/>
          <w:sz w:val="24"/>
          <w:szCs w:val="24"/>
        </w:rPr>
        <w:t>εμπράγματο δικαίωμά του στις πρώτες εγγραφές</w:t>
      </w:r>
      <w:r>
        <w:rPr>
          <w:rFonts w:ascii="Arial" w:hAnsi="Arial" w:cs="Arial"/>
          <w:sz w:val="24"/>
          <w:szCs w:val="24"/>
        </w:rPr>
        <w:t>.</w:t>
      </w:r>
    </w:p>
    <w:p w:rsidR="00DC686A" w:rsidRDefault="00DC686A" w:rsidP="00DC686A">
      <w:pPr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δ) Η</w:t>
      </w:r>
      <w:r w:rsidRPr="00FA1A55">
        <w:rPr>
          <w:rFonts w:ascii="Arial" w:hAnsi="Arial" w:cs="Arial"/>
          <w:bCs/>
          <w:sz w:val="24"/>
          <w:szCs w:val="24"/>
        </w:rPr>
        <w:t xml:space="preserve">  σημαντική οικονομική επιβάρυνση των πολιτών με επιπλέον </w:t>
      </w:r>
      <w:r>
        <w:rPr>
          <w:rFonts w:ascii="Arial" w:hAnsi="Arial" w:cs="Arial"/>
          <w:bCs/>
          <w:sz w:val="24"/>
          <w:szCs w:val="24"/>
        </w:rPr>
        <w:t>δαπάνες</w:t>
      </w:r>
      <w:r w:rsidRPr="00FA1A55">
        <w:rPr>
          <w:rFonts w:ascii="Arial" w:hAnsi="Arial" w:cs="Arial"/>
          <w:bCs/>
          <w:sz w:val="24"/>
          <w:szCs w:val="24"/>
        </w:rPr>
        <w:t xml:space="preserve"> εξ</w:t>
      </w:r>
      <w:r>
        <w:rPr>
          <w:rFonts w:ascii="Arial" w:hAnsi="Arial" w:cs="Arial"/>
          <w:bCs/>
          <w:sz w:val="24"/>
          <w:szCs w:val="24"/>
        </w:rPr>
        <w:t>ωδίκων επιδόσεων</w:t>
      </w:r>
      <w:r w:rsidRPr="00FA1A55">
        <w:rPr>
          <w:rFonts w:ascii="Arial" w:hAnsi="Arial" w:cs="Arial"/>
          <w:bCs/>
          <w:sz w:val="24"/>
          <w:szCs w:val="24"/>
        </w:rPr>
        <w:t xml:space="preserve"> των δηλώσεων, οι οποίες συνοδεύονται από σωρεία συνημμένων εγγράφων, ουδόλως αιτιολογείται</w:t>
      </w:r>
      <w:r>
        <w:rPr>
          <w:rFonts w:ascii="Arial" w:hAnsi="Arial" w:cs="Arial"/>
          <w:bCs/>
          <w:sz w:val="24"/>
          <w:szCs w:val="24"/>
        </w:rPr>
        <w:t xml:space="preserve">, πολύ </w:t>
      </w:r>
      <w:r w:rsidRPr="00FA1A55">
        <w:rPr>
          <w:rFonts w:ascii="Arial" w:hAnsi="Arial" w:cs="Arial"/>
          <w:bCs/>
          <w:sz w:val="24"/>
          <w:szCs w:val="24"/>
        </w:rPr>
        <w:t xml:space="preserve">δε </w:t>
      </w:r>
      <w:r>
        <w:rPr>
          <w:rFonts w:ascii="Arial" w:hAnsi="Arial" w:cs="Arial"/>
          <w:bCs/>
          <w:sz w:val="24"/>
          <w:szCs w:val="24"/>
        </w:rPr>
        <w:t xml:space="preserve">περισσότερο </w:t>
      </w:r>
      <w:r w:rsidRPr="00FA1A55">
        <w:rPr>
          <w:rFonts w:ascii="Arial" w:hAnsi="Arial" w:cs="Arial"/>
          <w:bCs/>
          <w:sz w:val="24"/>
          <w:szCs w:val="24"/>
        </w:rPr>
        <w:t xml:space="preserve">στην παρούσα δυσχερή οικονομική συγκυρία. </w:t>
      </w:r>
    </w:p>
    <w:p w:rsidR="00DC686A" w:rsidRDefault="00DC686A" w:rsidP="00DC686A">
      <w:pPr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</w:rPr>
        <w:t xml:space="preserve">ε) </w:t>
      </w:r>
      <w:r w:rsidRPr="00FA1A55">
        <w:rPr>
          <w:rFonts w:ascii="Arial" w:hAnsi="Arial" w:cs="Arial"/>
          <w:bCs/>
          <w:sz w:val="24"/>
          <w:szCs w:val="24"/>
        </w:rPr>
        <w:t xml:space="preserve">Η επιβολή επιπλέον διαδικαστικών προϋποθέσεων </w:t>
      </w:r>
      <w:r>
        <w:rPr>
          <w:rFonts w:ascii="Arial" w:hAnsi="Arial" w:cs="Arial"/>
          <w:bCs/>
          <w:sz w:val="24"/>
          <w:szCs w:val="24"/>
        </w:rPr>
        <w:t xml:space="preserve">και σημαντικής δαπάνης </w:t>
      </w:r>
      <w:r w:rsidRPr="00FA1A55">
        <w:rPr>
          <w:rFonts w:ascii="Arial" w:hAnsi="Arial" w:cs="Arial"/>
          <w:bCs/>
          <w:sz w:val="24"/>
          <w:szCs w:val="24"/>
        </w:rPr>
        <w:t>σε βάρος του δηλούντ</w:t>
      </w:r>
      <w:r>
        <w:rPr>
          <w:rFonts w:ascii="Arial" w:hAnsi="Arial" w:cs="Arial"/>
          <w:bCs/>
          <w:sz w:val="24"/>
          <w:szCs w:val="24"/>
        </w:rPr>
        <w:t xml:space="preserve">ος </w:t>
      </w:r>
      <w:r w:rsidRPr="00FA1A55">
        <w:rPr>
          <w:rFonts w:ascii="Arial" w:hAnsi="Arial" w:cs="Arial"/>
          <w:bCs/>
          <w:sz w:val="24"/>
          <w:szCs w:val="24"/>
        </w:rPr>
        <w:t>κατατείνει σε υπέρμετρο περιορισμό του δικαιώματος κυριότητ</w:t>
      </w:r>
      <w:r>
        <w:rPr>
          <w:rFonts w:ascii="Arial" w:hAnsi="Arial" w:cs="Arial"/>
          <w:bCs/>
          <w:sz w:val="24"/>
          <w:szCs w:val="24"/>
        </w:rPr>
        <w:t>ά</w:t>
      </w:r>
      <w:r w:rsidRPr="00FA1A55">
        <w:rPr>
          <w:rFonts w:ascii="Arial" w:hAnsi="Arial" w:cs="Arial"/>
          <w:bCs/>
          <w:sz w:val="24"/>
          <w:szCs w:val="24"/>
        </w:rPr>
        <w:t xml:space="preserve">ς του, κατά παράβαση του άρθρου 17 του Συντάγματος. </w:t>
      </w:r>
    </w:p>
    <w:p w:rsidR="00664F09" w:rsidRPr="00664F09" w:rsidRDefault="00664F09" w:rsidP="00DC686A">
      <w:pPr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664F09" w:rsidRPr="00664F09" w:rsidRDefault="00664F09" w:rsidP="00DC686A">
      <w:pPr>
        <w:spacing w:line="36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664F09">
        <w:rPr>
          <w:rFonts w:ascii="Arial" w:hAnsi="Arial" w:cs="Arial"/>
          <w:b/>
          <w:bCs/>
          <w:sz w:val="24"/>
          <w:szCs w:val="24"/>
        </w:rPr>
        <w:t>Ο ΠΡΟΕΔΡΟΣ                                Ο ΓΕΝ. ΓΡΑΜΜΑΤΕΑΣ</w:t>
      </w:r>
    </w:p>
    <w:p w:rsidR="00664F09" w:rsidRPr="00664F09" w:rsidRDefault="00664F09" w:rsidP="00DC686A">
      <w:pPr>
        <w:spacing w:line="36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664F09" w:rsidRPr="00664F09" w:rsidRDefault="00664F09" w:rsidP="00664F0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664F09">
        <w:rPr>
          <w:rFonts w:ascii="Arial" w:hAnsi="Arial" w:cs="Arial"/>
          <w:b/>
          <w:bCs/>
          <w:sz w:val="24"/>
          <w:szCs w:val="24"/>
        </w:rPr>
        <w:t xml:space="preserve">ΒΑΣΙΛΕΙΟΣ ΤΣΙΩΤΣΙΑΣ          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664F09">
        <w:rPr>
          <w:rFonts w:ascii="Arial" w:hAnsi="Arial" w:cs="Arial"/>
          <w:b/>
          <w:bCs/>
          <w:sz w:val="24"/>
          <w:szCs w:val="24"/>
        </w:rPr>
        <w:t>ΚΩΝΣΤΑΝΤΙΝΟΣ ΠΕΛΕΚΟΥΔΑΣ</w:t>
      </w:r>
    </w:p>
    <w:p w:rsidR="00DC686A" w:rsidRPr="00664F09" w:rsidRDefault="00DC686A" w:rsidP="00DC686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C686A" w:rsidRPr="00FA1A55" w:rsidRDefault="00DC686A" w:rsidP="00DC686A">
      <w:pPr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DC686A" w:rsidRPr="00FA1A55" w:rsidRDefault="00DC686A" w:rsidP="00DC686A">
      <w:pPr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DC686A" w:rsidRPr="00FA1A55" w:rsidRDefault="00DC686A" w:rsidP="00DC686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6650D" w:rsidRDefault="00F6650D"/>
    <w:sectPr w:rsidR="00F6650D" w:rsidSect="00664F09">
      <w:footerReference w:type="even" r:id="rId6"/>
      <w:footerReference w:type="default" r:id="rId7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0E" w:rsidRDefault="00664F09" w:rsidP="0091245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D640E" w:rsidRDefault="00664F0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0E" w:rsidRDefault="00664F09" w:rsidP="0091245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D640E" w:rsidRDefault="00664F0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DC686A"/>
    <w:rsid w:val="002D5D58"/>
    <w:rsid w:val="00664F09"/>
    <w:rsid w:val="0068673B"/>
    <w:rsid w:val="00DC686A"/>
    <w:rsid w:val="00F6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C686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DC686A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DC686A"/>
  </w:style>
  <w:style w:type="character" w:styleId="-">
    <w:name w:val="Hyperlink"/>
    <w:basedOn w:val="a0"/>
    <w:uiPriority w:val="99"/>
    <w:unhideWhenUsed/>
    <w:rsid w:val="00664F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diksikoz@otenet.g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534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4</cp:revision>
  <dcterms:created xsi:type="dcterms:W3CDTF">2016-03-04T11:55:00Z</dcterms:created>
  <dcterms:modified xsi:type="dcterms:W3CDTF">2016-03-04T12:06:00Z</dcterms:modified>
</cp:coreProperties>
</file>